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0C4C3" w14:textId="1BDFA04A" w:rsidR="00DF2BDD" w:rsidRPr="00DF2BDD" w:rsidRDefault="00DF2BDD" w:rsidP="00DF2BDD">
      <w:pPr>
        <w:spacing w:line="276" w:lineRule="auto"/>
        <w:ind w:left="720" w:hanging="360"/>
        <w:contextualSpacing/>
        <w:jc w:val="both"/>
        <w:rPr>
          <w:rFonts w:cstheme="minorHAnsi"/>
        </w:rPr>
      </w:pPr>
      <w:r w:rsidRPr="00DF2BDD">
        <w:rPr>
          <w:rFonts w:cstheme="minorHAnsi"/>
          <w:noProof/>
        </w:rPr>
        <w:drawing>
          <wp:anchor distT="0" distB="0" distL="114300" distR="114300" simplePos="0" relativeHeight="251659264" behindDoc="0" locked="0" layoutInCell="1" allowOverlap="1" wp14:anchorId="3111DD61" wp14:editId="6D14F8F8">
            <wp:simplePos x="0" y="0"/>
            <wp:positionH relativeFrom="margin">
              <wp:posOffset>-114300</wp:posOffset>
            </wp:positionH>
            <wp:positionV relativeFrom="paragraph">
              <wp:posOffset>0</wp:posOffset>
            </wp:positionV>
            <wp:extent cx="584200" cy="1187793"/>
            <wp:effectExtent l="0" t="0" r="6350" b="0"/>
            <wp:wrapThrough wrapText="bothSides">
              <wp:wrapPolygon edited="0">
                <wp:start x="0" y="0"/>
                <wp:lineTo x="0" y="21138"/>
                <wp:lineTo x="21130" y="21138"/>
                <wp:lineTo x="21130" y="0"/>
                <wp:lineTo x="0" y="0"/>
              </wp:wrapPolygon>
            </wp:wrapThrough>
            <wp:docPr id="4" name="Picture 3">
              <a:extLst xmlns:a="http://schemas.openxmlformats.org/drawingml/2006/main">
                <a:ext uri="{FF2B5EF4-FFF2-40B4-BE49-F238E27FC236}">
                  <a16:creationId xmlns:a16="http://schemas.microsoft.com/office/drawing/2014/main" id="{3ED2C0BD-0704-4106-B696-5056AAA8D241}"/>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3ED2C0BD-0704-4106-B696-5056AAA8D241}"/>
                        </a:ext>
                      </a:extLst>
                    </pic:cNvPr>
                    <pic:cNvPicPr/>
                  </pic:nvPicPr>
                  <pic:blipFill>
                    <a:blip r:embed="rId11" cstate="email">
                      <a:extLst>
                        <a:ext uri="{28A0092B-C50C-407E-A947-70E740481C1C}">
                          <a14:useLocalDpi xmlns:a14="http://schemas.microsoft.com/office/drawing/2010/main"/>
                        </a:ext>
                      </a:extLst>
                    </a:blip>
                    <a:stretch>
                      <a:fillRect/>
                    </a:stretch>
                  </pic:blipFill>
                  <pic:spPr bwMode="auto">
                    <a:xfrm>
                      <a:off x="0" y="0"/>
                      <a:ext cx="584200" cy="1187793"/>
                    </a:xfrm>
                    <a:prstGeom prst="rect">
                      <a:avLst/>
                    </a:prstGeom>
                    <a:noFill/>
                    <a:effectLst/>
                  </pic:spPr>
                </pic:pic>
              </a:graphicData>
            </a:graphic>
            <wp14:sizeRelH relativeFrom="page">
              <wp14:pctWidth>0</wp14:pctWidth>
            </wp14:sizeRelH>
            <wp14:sizeRelV relativeFrom="page">
              <wp14:pctHeight>0</wp14:pctHeight>
            </wp14:sizeRelV>
          </wp:anchor>
        </w:drawing>
      </w:r>
    </w:p>
    <w:p w14:paraId="19C94269" w14:textId="58A023E0" w:rsidR="00DF2BDD" w:rsidRPr="00DF2BDD" w:rsidRDefault="00DF2BDD" w:rsidP="00DF2BDD">
      <w:pPr>
        <w:spacing w:line="276" w:lineRule="auto"/>
        <w:ind w:left="720" w:hanging="360"/>
        <w:contextualSpacing/>
        <w:jc w:val="both"/>
        <w:rPr>
          <w:rFonts w:cstheme="minorHAnsi"/>
        </w:rPr>
      </w:pPr>
    </w:p>
    <w:p w14:paraId="59057A41" w14:textId="77777777" w:rsidR="00DF2BDD" w:rsidRPr="00DF2BDD" w:rsidRDefault="00DF2BDD" w:rsidP="00DF2BDD">
      <w:pPr>
        <w:spacing w:line="276" w:lineRule="auto"/>
        <w:ind w:left="720" w:hanging="360"/>
        <w:contextualSpacing/>
        <w:jc w:val="both"/>
        <w:rPr>
          <w:rFonts w:cstheme="minorHAnsi"/>
        </w:rPr>
      </w:pPr>
    </w:p>
    <w:p w14:paraId="422FEDB9" w14:textId="77777777" w:rsidR="00DF2BDD" w:rsidRPr="00DF2BDD" w:rsidRDefault="00DF2BDD" w:rsidP="00DF2BDD">
      <w:pPr>
        <w:spacing w:line="276" w:lineRule="auto"/>
        <w:ind w:left="720" w:hanging="360"/>
        <w:contextualSpacing/>
        <w:jc w:val="both"/>
        <w:rPr>
          <w:rFonts w:cstheme="minorHAnsi"/>
        </w:rPr>
      </w:pPr>
    </w:p>
    <w:p w14:paraId="43BFB171" w14:textId="77777777" w:rsidR="00DF2BDD" w:rsidRPr="00DF2BDD" w:rsidRDefault="00DF2BDD" w:rsidP="00DF2BDD">
      <w:pPr>
        <w:spacing w:line="276" w:lineRule="auto"/>
        <w:ind w:left="720" w:hanging="360"/>
        <w:contextualSpacing/>
        <w:jc w:val="both"/>
        <w:rPr>
          <w:rFonts w:cstheme="minorHAnsi"/>
        </w:rPr>
      </w:pPr>
    </w:p>
    <w:p w14:paraId="2C0710B9" w14:textId="77777777" w:rsidR="00DF2BDD" w:rsidRPr="00DF2BDD" w:rsidRDefault="00DF2BDD" w:rsidP="00DF2BDD">
      <w:pPr>
        <w:spacing w:line="276" w:lineRule="auto"/>
        <w:ind w:left="720" w:hanging="360"/>
        <w:contextualSpacing/>
        <w:jc w:val="both"/>
        <w:rPr>
          <w:rFonts w:cstheme="minorHAnsi"/>
        </w:rPr>
      </w:pPr>
    </w:p>
    <w:p w14:paraId="2619466D" w14:textId="77777777" w:rsidR="00DF2BDD" w:rsidRPr="00DF2BDD" w:rsidRDefault="00DF2BDD" w:rsidP="00DF2BDD">
      <w:pPr>
        <w:spacing w:line="276" w:lineRule="auto"/>
        <w:ind w:left="720" w:hanging="360"/>
        <w:contextualSpacing/>
        <w:jc w:val="both"/>
        <w:rPr>
          <w:rFonts w:cstheme="minorHAnsi"/>
        </w:rPr>
      </w:pPr>
    </w:p>
    <w:p w14:paraId="21A8B907" w14:textId="77777777" w:rsidR="00B8762E" w:rsidRDefault="00B8762E" w:rsidP="00F23261">
      <w:pPr>
        <w:keepNext/>
        <w:keepLines/>
        <w:spacing w:before="200" w:after="200" w:line="276" w:lineRule="auto"/>
      </w:pPr>
    </w:p>
    <w:p w14:paraId="02BC62E7" w14:textId="77777777" w:rsidR="00B8762E" w:rsidRDefault="00B8762E" w:rsidP="00B8762E">
      <w:pPr>
        <w:keepNext/>
        <w:keepLines/>
        <w:spacing w:before="200" w:after="200" w:line="276" w:lineRule="auto"/>
        <w:ind w:left="426" w:hanging="360"/>
        <w:jc w:val="center"/>
      </w:pPr>
    </w:p>
    <w:p w14:paraId="76397E8E" w14:textId="055317C1" w:rsidR="009135B2" w:rsidRPr="00DF2BDD" w:rsidRDefault="00B8762E" w:rsidP="00B8762E">
      <w:pPr>
        <w:keepNext/>
        <w:keepLines/>
        <w:spacing w:before="200" w:after="200" w:line="276" w:lineRule="auto"/>
        <w:ind w:left="426" w:hanging="360"/>
        <w:jc w:val="center"/>
        <w:rPr>
          <w:b/>
          <w:bCs/>
          <w:sz w:val="36"/>
          <w:szCs w:val="36"/>
        </w:rPr>
      </w:pPr>
      <w:r w:rsidRPr="00DF2BDD">
        <w:rPr>
          <w:b/>
          <w:bCs/>
          <w:sz w:val="36"/>
          <w:szCs w:val="36"/>
        </w:rPr>
        <w:t>Social Protection and COVID19 Response Project (</w:t>
      </w:r>
      <w:r w:rsidR="00261A01">
        <w:rPr>
          <w:b/>
          <w:bCs/>
          <w:sz w:val="36"/>
          <w:szCs w:val="36"/>
        </w:rPr>
        <w:t>ESPECRP</w:t>
      </w:r>
      <w:r w:rsidRPr="00DF2BDD">
        <w:rPr>
          <w:b/>
          <w:bCs/>
          <w:sz w:val="36"/>
          <w:szCs w:val="36"/>
        </w:rPr>
        <w:t>)</w:t>
      </w:r>
    </w:p>
    <w:p w14:paraId="52E2E0AF" w14:textId="1C330D45" w:rsidR="009135B2" w:rsidRPr="00704657" w:rsidRDefault="00704657" w:rsidP="00704657">
      <w:pPr>
        <w:pStyle w:val="Heading2"/>
        <w:keepNext/>
        <w:keepLines/>
        <w:widowControl/>
        <w:numPr>
          <w:ilvl w:val="0"/>
          <w:numId w:val="0"/>
        </w:numPr>
        <w:spacing w:before="200" w:after="200" w:line="276" w:lineRule="auto"/>
        <w:ind w:left="66"/>
        <w:jc w:val="center"/>
        <w:rPr>
          <w:rFonts w:asciiTheme="minorHAnsi" w:hAnsiTheme="minorHAnsi"/>
          <w:color w:val="4472C4" w:themeColor="accent1"/>
          <w:sz w:val="36"/>
          <w:szCs w:val="36"/>
        </w:rPr>
      </w:pPr>
      <w:bookmarkStart w:id="0" w:name="_Toc69765153"/>
      <w:r w:rsidRPr="00704657">
        <w:rPr>
          <w:rFonts w:asciiTheme="minorHAnsi" w:hAnsiTheme="minorHAnsi"/>
          <w:color w:val="4472C4" w:themeColor="accent1"/>
          <w:sz w:val="36"/>
          <w:szCs w:val="36"/>
        </w:rPr>
        <w:t>(P173582)</w:t>
      </w:r>
      <w:bookmarkEnd w:id="0"/>
    </w:p>
    <w:p w14:paraId="5CBFAD3E" w14:textId="77777777" w:rsidR="009135B2" w:rsidRPr="00DF2BDD" w:rsidRDefault="009135B2" w:rsidP="00DF2BDD">
      <w:pPr>
        <w:keepNext/>
        <w:keepLines/>
        <w:spacing w:before="200" w:after="200" w:line="276" w:lineRule="auto"/>
        <w:ind w:left="426" w:hanging="360"/>
        <w:jc w:val="center"/>
        <w:rPr>
          <w:b/>
          <w:bCs/>
          <w:sz w:val="36"/>
          <w:szCs w:val="36"/>
        </w:rPr>
      </w:pPr>
      <w:bookmarkStart w:id="1" w:name="_Toc52288557"/>
      <w:r w:rsidRPr="00DF2BDD">
        <w:rPr>
          <w:b/>
          <w:bCs/>
          <w:sz w:val="36"/>
          <w:szCs w:val="36"/>
        </w:rPr>
        <w:t>Labor Management Procedures</w:t>
      </w:r>
      <w:bookmarkEnd w:id="1"/>
    </w:p>
    <w:p w14:paraId="782CA07B" w14:textId="406604EE" w:rsidR="009135B2" w:rsidRPr="00DF2BDD" w:rsidRDefault="009135B2" w:rsidP="00DF2BDD">
      <w:pPr>
        <w:keepNext/>
        <w:keepLines/>
        <w:spacing w:before="200" w:after="200" w:line="276" w:lineRule="auto"/>
        <w:ind w:left="426" w:hanging="360"/>
        <w:jc w:val="center"/>
        <w:rPr>
          <w:b/>
          <w:bCs/>
          <w:sz w:val="36"/>
          <w:szCs w:val="36"/>
        </w:rPr>
      </w:pPr>
      <w:bookmarkStart w:id="2" w:name="_Toc52288558"/>
      <w:r w:rsidRPr="00DF2BDD">
        <w:rPr>
          <w:b/>
          <w:bCs/>
          <w:sz w:val="36"/>
          <w:szCs w:val="36"/>
        </w:rPr>
        <w:t>(LMP)</w:t>
      </w:r>
      <w:bookmarkEnd w:id="2"/>
    </w:p>
    <w:p w14:paraId="4999745B" w14:textId="77777777" w:rsidR="009135B2" w:rsidRPr="00DF2BDD" w:rsidRDefault="009135B2" w:rsidP="00DF2BDD">
      <w:pPr>
        <w:keepNext/>
        <w:keepLines/>
        <w:spacing w:before="200" w:after="200" w:line="276" w:lineRule="auto"/>
        <w:ind w:left="426" w:hanging="360"/>
        <w:jc w:val="center"/>
        <w:rPr>
          <w:b/>
          <w:bCs/>
          <w:sz w:val="36"/>
          <w:szCs w:val="36"/>
        </w:rPr>
      </w:pPr>
    </w:p>
    <w:tbl>
      <w:tblPr>
        <w:tblStyle w:val="TableGrid"/>
        <w:tblW w:w="0" w:type="auto"/>
        <w:tblInd w:w="66" w:type="dxa"/>
        <w:tblLook w:val="04A0" w:firstRow="1" w:lastRow="0" w:firstColumn="1" w:lastColumn="0" w:noHBand="0" w:noVBand="1"/>
      </w:tblPr>
      <w:tblGrid>
        <w:gridCol w:w="3092"/>
        <w:gridCol w:w="3098"/>
        <w:gridCol w:w="3094"/>
      </w:tblGrid>
      <w:tr w:rsidR="00DC0186" w:rsidRPr="00DC0186" w14:paraId="4BB8C79B" w14:textId="77777777" w:rsidTr="00DC0186">
        <w:tc>
          <w:tcPr>
            <w:tcW w:w="3116" w:type="dxa"/>
          </w:tcPr>
          <w:p w14:paraId="1B24BFFF" w14:textId="5F04D095" w:rsidR="00DC0186" w:rsidRPr="00DC0186" w:rsidRDefault="00DC0186" w:rsidP="00B8762E">
            <w:pPr>
              <w:pStyle w:val="Heading2"/>
              <w:keepNext/>
              <w:keepLines/>
              <w:widowControl/>
              <w:numPr>
                <w:ilvl w:val="0"/>
                <w:numId w:val="0"/>
              </w:numPr>
              <w:spacing w:before="200" w:after="200" w:line="276" w:lineRule="auto"/>
              <w:outlineLvl w:val="1"/>
              <w:rPr>
                <w:rFonts w:asciiTheme="minorHAnsi" w:hAnsiTheme="minorHAnsi"/>
                <w:color w:val="4472C4" w:themeColor="accent1"/>
                <w:sz w:val="20"/>
                <w:szCs w:val="20"/>
              </w:rPr>
            </w:pPr>
            <w:r w:rsidRPr="00DC0186">
              <w:rPr>
                <w:rFonts w:asciiTheme="minorHAnsi" w:hAnsiTheme="minorHAnsi"/>
                <w:color w:val="4472C4" w:themeColor="accent1"/>
                <w:sz w:val="20"/>
                <w:szCs w:val="20"/>
              </w:rPr>
              <w:t>27 Nov</w:t>
            </w:r>
            <w:r>
              <w:rPr>
                <w:rFonts w:asciiTheme="minorHAnsi" w:hAnsiTheme="minorHAnsi"/>
                <w:color w:val="4472C4" w:themeColor="accent1"/>
                <w:sz w:val="20"/>
                <w:szCs w:val="20"/>
              </w:rPr>
              <w:t xml:space="preserve"> 2020</w:t>
            </w:r>
          </w:p>
        </w:tc>
        <w:tc>
          <w:tcPr>
            <w:tcW w:w="3117" w:type="dxa"/>
          </w:tcPr>
          <w:p w14:paraId="6BE64E9C" w14:textId="60995693" w:rsidR="00DC0186" w:rsidRPr="00DC0186" w:rsidRDefault="00DC0186" w:rsidP="00B8762E">
            <w:pPr>
              <w:pStyle w:val="Heading2"/>
              <w:keepNext/>
              <w:keepLines/>
              <w:widowControl/>
              <w:numPr>
                <w:ilvl w:val="0"/>
                <w:numId w:val="0"/>
              </w:numPr>
              <w:spacing w:before="200" w:after="200" w:line="276" w:lineRule="auto"/>
              <w:outlineLvl w:val="1"/>
              <w:rPr>
                <w:rFonts w:asciiTheme="minorHAnsi" w:hAnsiTheme="minorHAnsi"/>
                <w:color w:val="4472C4" w:themeColor="accent1"/>
                <w:sz w:val="20"/>
                <w:szCs w:val="20"/>
              </w:rPr>
            </w:pPr>
            <w:r>
              <w:rPr>
                <w:rFonts w:asciiTheme="minorHAnsi" w:hAnsiTheme="minorHAnsi"/>
                <w:color w:val="4472C4" w:themeColor="accent1"/>
                <w:sz w:val="20"/>
                <w:szCs w:val="20"/>
              </w:rPr>
              <w:t xml:space="preserve">First draft </w:t>
            </w:r>
          </w:p>
        </w:tc>
        <w:tc>
          <w:tcPr>
            <w:tcW w:w="3117" w:type="dxa"/>
          </w:tcPr>
          <w:p w14:paraId="7D62A09E" w14:textId="5C178C7E" w:rsidR="00DC0186" w:rsidRPr="00DC0186" w:rsidRDefault="00DC0186" w:rsidP="00B8762E">
            <w:pPr>
              <w:pStyle w:val="Heading2"/>
              <w:keepNext/>
              <w:keepLines/>
              <w:widowControl/>
              <w:numPr>
                <w:ilvl w:val="0"/>
                <w:numId w:val="0"/>
              </w:numPr>
              <w:spacing w:before="200" w:after="200" w:line="276" w:lineRule="auto"/>
              <w:outlineLvl w:val="1"/>
              <w:rPr>
                <w:rFonts w:asciiTheme="minorHAnsi" w:hAnsiTheme="minorHAnsi"/>
                <w:color w:val="4472C4" w:themeColor="accent1"/>
                <w:sz w:val="20"/>
                <w:szCs w:val="20"/>
              </w:rPr>
            </w:pPr>
            <w:r>
              <w:rPr>
                <w:rFonts w:asciiTheme="minorHAnsi" w:hAnsiTheme="minorHAnsi"/>
                <w:color w:val="4472C4" w:themeColor="accent1"/>
                <w:sz w:val="20"/>
                <w:szCs w:val="20"/>
              </w:rPr>
              <w:t>UNDP</w:t>
            </w:r>
          </w:p>
        </w:tc>
      </w:tr>
      <w:tr w:rsidR="00DC0186" w:rsidRPr="00DC0186" w14:paraId="2E36221C" w14:textId="77777777" w:rsidTr="00DC0186">
        <w:tc>
          <w:tcPr>
            <w:tcW w:w="3116" w:type="dxa"/>
          </w:tcPr>
          <w:p w14:paraId="0ACE690B" w14:textId="0559887F" w:rsidR="00DC0186" w:rsidRPr="00DC0186" w:rsidRDefault="00DC0186" w:rsidP="00B8762E">
            <w:pPr>
              <w:pStyle w:val="Heading2"/>
              <w:keepNext/>
              <w:keepLines/>
              <w:widowControl/>
              <w:numPr>
                <w:ilvl w:val="0"/>
                <w:numId w:val="0"/>
              </w:numPr>
              <w:spacing w:before="200" w:after="200" w:line="276" w:lineRule="auto"/>
              <w:outlineLvl w:val="1"/>
              <w:rPr>
                <w:rFonts w:asciiTheme="minorHAnsi" w:hAnsiTheme="minorHAnsi"/>
                <w:color w:val="4472C4" w:themeColor="accent1"/>
                <w:sz w:val="20"/>
                <w:szCs w:val="20"/>
              </w:rPr>
            </w:pPr>
            <w:r>
              <w:rPr>
                <w:rFonts w:asciiTheme="minorHAnsi" w:hAnsiTheme="minorHAnsi"/>
                <w:color w:val="4472C4" w:themeColor="accent1"/>
                <w:sz w:val="20"/>
                <w:szCs w:val="20"/>
              </w:rPr>
              <w:t>8</w:t>
            </w:r>
            <w:r w:rsidRPr="00DC0186">
              <w:rPr>
                <w:rFonts w:asciiTheme="minorHAnsi" w:hAnsiTheme="minorHAnsi"/>
                <w:color w:val="4472C4" w:themeColor="accent1"/>
                <w:sz w:val="20"/>
                <w:szCs w:val="20"/>
                <w:vertAlign w:val="superscript"/>
              </w:rPr>
              <w:t>th</w:t>
            </w:r>
            <w:r>
              <w:rPr>
                <w:rFonts w:asciiTheme="minorHAnsi" w:hAnsiTheme="minorHAnsi"/>
                <w:color w:val="4472C4" w:themeColor="accent1"/>
                <w:sz w:val="20"/>
                <w:szCs w:val="20"/>
              </w:rPr>
              <w:t xml:space="preserve"> April </w:t>
            </w:r>
          </w:p>
        </w:tc>
        <w:tc>
          <w:tcPr>
            <w:tcW w:w="3117" w:type="dxa"/>
          </w:tcPr>
          <w:p w14:paraId="2BA07568" w14:textId="3DA58333" w:rsidR="00DC0186" w:rsidRPr="00DC0186" w:rsidRDefault="00DC0186" w:rsidP="00B8762E">
            <w:pPr>
              <w:pStyle w:val="Heading2"/>
              <w:keepNext/>
              <w:keepLines/>
              <w:widowControl/>
              <w:numPr>
                <w:ilvl w:val="0"/>
                <w:numId w:val="0"/>
              </w:numPr>
              <w:spacing w:before="200" w:after="200" w:line="276" w:lineRule="auto"/>
              <w:outlineLvl w:val="1"/>
              <w:rPr>
                <w:rFonts w:asciiTheme="minorHAnsi" w:hAnsiTheme="minorHAnsi"/>
                <w:color w:val="4472C4" w:themeColor="accent1"/>
                <w:sz w:val="20"/>
                <w:szCs w:val="20"/>
              </w:rPr>
            </w:pPr>
            <w:r>
              <w:rPr>
                <w:rFonts w:asciiTheme="minorHAnsi" w:hAnsiTheme="minorHAnsi"/>
                <w:color w:val="4472C4" w:themeColor="accent1"/>
                <w:sz w:val="20"/>
                <w:szCs w:val="20"/>
              </w:rPr>
              <w:t xml:space="preserve">Some comments </w:t>
            </w:r>
          </w:p>
        </w:tc>
        <w:tc>
          <w:tcPr>
            <w:tcW w:w="3117" w:type="dxa"/>
          </w:tcPr>
          <w:p w14:paraId="45C4E947" w14:textId="51840D7A" w:rsidR="00DC0186" w:rsidRPr="00DC0186" w:rsidRDefault="00DC0186" w:rsidP="00B8762E">
            <w:pPr>
              <w:pStyle w:val="Heading2"/>
              <w:keepNext/>
              <w:keepLines/>
              <w:widowControl/>
              <w:numPr>
                <w:ilvl w:val="0"/>
                <w:numId w:val="0"/>
              </w:numPr>
              <w:spacing w:before="200" w:after="200" w:line="276" w:lineRule="auto"/>
              <w:outlineLvl w:val="1"/>
              <w:rPr>
                <w:rFonts w:asciiTheme="minorHAnsi" w:hAnsiTheme="minorHAnsi"/>
                <w:color w:val="4472C4" w:themeColor="accent1"/>
                <w:sz w:val="20"/>
                <w:szCs w:val="20"/>
              </w:rPr>
            </w:pPr>
            <w:r>
              <w:rPr>
                <w:rFonts w:asciiTheme="minorHAnsi" w:hAnsiTheme="minorHAnsi"/>
                <w:color w:val="4472C4" w:themeColor="accent1"/>
                <w:sz w:val="20"/>
                <w:szCs w:val="20"/>
              </w:rPr>
              <w:t>WB</w:t>
            </w:r>
          </w:p>
        </w:tc>
      </w:tr>
      <w:tr w:rsidR="00DC0186" w:rsidRPr="00DC0186" w14:paraId="49559F1D" w14:textId="77777777" w:rsidTr="00DC0186">
        <w:tc>
          <w:tcPr>
            <w:tcW w:w="3116" w:type="dxa"/>
          </w:tcPr>
          <w:p w14:paraId="6DC7536D" w14:textId="20BBDF82" w:rsidR="00DC0186" w:rsidRPr="00DC0186" w:rsidRDefault="00DC0186" w:rsidP="00B8762E">
            <w:pPr>
              <w:pStyle w:val="Heading2"/>
              <w:keepNext/>
              <w:keepLines/>
              <w:widowControl/>
              <w:numPr>
                <w:ilvl w:val="0"/>
                <w:numId w:val="0"/>
              </w:numPr>
              <w:spacing w:before="200" w:after="200" w:line="276" w:lineRule="auto"/>
              <w:outlineLvl w:val="1"/>
              <w:rPr>
                <w:rFonts w:asciiTheme="minorHAnsi" w:hAnsiTheme="minorHAnsi"/>
                <w:color w:val="4472C4" w:themeColor="accent1"/>
                <w:sz w:val="20"/>
                <w:szCs w:val="20"/>
              </w:rPr>
            </w:pPr>
            <w:r>
              <w:rPr>
                <w:rFonts w:asciiTheme="minorHAnsi" w:hAnsiTheme="minorHAnsi"/>
                <w:color w:val="4472C4" w:themeColor="accent1"/>
                <w:sz w:val="20"/>
                <w:szCs w:val="20"/>
              </w:rPr>
              <w:t>19 Nov 2020</w:t>
            </w:r>
          </w:p>
        </w:tc>
        <w:tc>
          <w:tcPr>
            <w:tcW w:w="3117" w:type="dxa"/>
          </w:tcPr>
          <w:p w14:paraId="12D872D6" w14:textId="26CA890C" w:rsidR="00DC0186" w:rsidRPr="00DC0186" w:rsidRDefault="00DC0186" w:rsidP="00B8762E">
            <w:pPr>
              <w:pStyle w:val="Heading2"/>
              <w:keepNext/>
              <w:keepLines/>
              <w:widowControl/>
              <w:numPr>
                <w:ilvl w:val="0"/>
                <w:numId w:val="0"/>
              </w:numPr>
              <w:spacing w:before="200" w:after="200" w:line="276" w:lineRule="auto"/>
              <w:outlineLvl w:val="1"/>
              <w:rPr>
                <w:rFonts w:asciiTheme="minorHAnsi" w:hAnsiTheme="minorHAnsi"/>
                <w:color w:val="4472C4" w:themeColor="accent1"/>
                <w:sz w:val="20"/>
                <w:szCs w:val="20"/>
              </w:rPr>
            </w:pPr>
            <w:r>
              <w:rPr>
                <w:rFonts w:asciiTheme="minorHAnsi" w:hAnsiTheme="minorHAnsi"/>
                <w:color w:val="4472C4" w:themeColor="accent1"/>
                <w:sz w:val="20"/>
                <w:szCs w:val="20"/>
              </w:rPr>
              <w:t>2</w:t>
            </w:r>
            <w:r w:rsidRPr="00DC0186">
              <w:rPr>
                <w:rFonts w:asciiTheme="minorHAnsi" w:hAnsiTheme="minorHAnsi"/>
                <w:color w:val="4472C4" w:themeColor="accent1"/>
                <w:sz w:val="20"/>
                <w:szCs w:val="20"/>
                <w:vertAlign w:val="superscript"/>
              </w:rPr>
              <w:t>nd</w:t>
            </w:r>
            <w:r>
              <w:rPr>
                <w:rFonts w:asciiTheme="minorHAnsi" w:hAnsiTheme="minorHAnsi"/>
                <w:color w:val="4472C4" w:themeColor="accent1"/>
                <w:sz w:val="20"/>
                <w:szCs w:val="20"/>
              </w:rPr>
              <w:t xml:space="preserve"> Draft</w:t>
            </w:r>
          </w:p>
        </w:tc>
        <w:tc>
          <w:tcPr>
            <w:tcW w:w="3117" w:type="dxa"/>
          </w:tcPr>
          <w:p w14:paraId="14BA477F" w14:textId="436199AE" w:rsidR="00DC0186" w:rsidRPr="00DC0186" w:rsidRDefault="00DC0186" w:rsidP="00B8762E">
            <w:pPr>
              <w:pStyle w:val="Heading2"/>
              <w:keepNext/>
              <w:keepLines/>
              <w:widowControl/>
              <w:numPr>
                <w:ilvl w:val="0"/>
                <w:numId w:val="0"/>
              </w:numPr>
              <w:spacing w:before="200" w:after="200" w:line="276" w:lineRule="auto"/>
              <w:outlineLvl w:val="1"/>
              <w:rPr>
                <w:rFonts w:asciiTheme="minorHAnsi" w:hAnsiTheme="minorHAnsi"/>
                <w:color w:val="4472C4" w:themeColor="accent1"/>
                <w:sz w:val="20"/>
                <w:szCs w:val="20"/>
              </w:rPr>
            </w:pPr>
            <w:r>
              <w:rPr>
                <w:rFonts w:asciiTheme="minorHAnsi" w:hAnsiTheme="minorHAnsi"/>
                <w:color w:val="4472C4" w:themeColor="accent1"/>
                <w:sz w:val="20"/>
                <w:szCs w:val="20"/>
              </w:rPr>
              <w:t>UNDP</w:t>
            </w:r>
          </w:p>
        </w:tc>
      </w:tr>
      <w:tr w:rsidR="00F23261" w:rsidRPr="00DC0186" w14:paraId="473C4D2F" w14:textId="77777777" w:rsidTr="00DC0186">
        <w:tc>
          <w:tcPr>
            <w:tcW w:w="3116" w:type="dxa"/>
          </w:tcPr>
          <w:p w14:paraId="37E3E6F2" w14:textId="15E287A2" w:rsidR="00F23261" w:rsidRDefault="00F23261" w:rsidP="00B8762E">
            <w:pPr>
              <w:pStyle w:val="Heading2"/>
              <w:keepNext/>
              <w:keepLines/>
              <w:widowControl/>
              <w:numPr>
                <w:ilvl w:val="0"/>
                <w:numId w:val="0"/>
              </w:numPr>
              <w:spacing w:before="200" w:after="200" w:line="276" w:lineRule="auto"/>
              <w:outlineLvl w:val="1"/>
              <w:rPr>
                <w:rFonts w:asciiTheme="minorHAnsi" w:hAnsiTheme="minorHAnsi"/>
                <w:color w:val="4472C4" w:themeColor="accent1"/>
                <w:sz w:val="20"/>
                <w:szCs w:val="20"/>
              </w:rPr>
            </w:pPr>
            <w:r>
              <w:rPr>
                <w:rFonts w:asciiTheme="minorHAnsi" w:hAnsiTheme="minorHAnsi"/>
                <w:color w:val="4472C4" w:themeColor="accent1"/>
                <w:sz w:val="20"/>
                <w:szCs w:val="20"/>
              </w:rPr>
              <w:t>13 May 2021</w:t>
            </w:r>
          </w:p>
        </w:tc>
        <w:tc>
          <w:tcPr>
            <w:tcW w:w="3117" w:type="dxa"/>
          </w:tcPr>
          <w:p w14:paraId="3D1F9D84" w14:textId="06FDC4C5" w:rsidR="00F23261" w:rsidRDefault="00F23261" w:rsidP="00B8762E">
            <w:pPr>
              <w:pStyle w:val="Heading2"/>
              <w:keepNext/>
              <w:keepLines/>
              <w:widowControl/>
              <w:numPr>
                <w:ilvl w:val="0"/>
                <w:numId w:val="0"/>
              </w:numPr>
              <w:spacing w:before="200" w:after="200" w:line="276" w:lineRule="auto"/>
              <w:outlineLvl w:val="1"/>
              <w:rPr>
                <w:rFonts w:asciiTheme="minorHAnsi" w:hAnsiTheme="minorHAnsi"/>
                <w:color w:val="4472C4" w:themeColor="accent1"/>
                <w:sz w:val="20"/>
                <w:szCs w:val="20"/>
              </w:rPr>
            </w:pPr>
            <w:r>
              <w:rPr>
                <w:rFonts w:asciiTheme="minorHAnsi" w:hAnsiTheme="minorHAnsi"/>
                <w:color w:val="4472C4" w:themeColor="accent1"/>
                <w:sz w:val="20"/>
                <w:szCs w:val="20"/>
              </w:rPr>
              <w:t xml:space="preserve">additional comments </w:t>
            </w:r>
          </w:p>
        </w:tc>
        <w:tc>
          <w:tcPr>
            <w:tcW w:w="3117" w:type="dxa"/>
          </w:tcPr>
          <w:p w14:paraId="00EAB55C" w14:textId="4FFF19FB" w:rsidR="00F23261" w:rsidRDefault="00F23261" w:rsidP="00B8762E">
            <w:pPr>
              <w:pStyle w:val="Heading2"/>
              <w:keepNext/>
              <w:keepLines/>
              <w:widowControl/>
              <w:numPr>
                <w:ilvl w:val="0"/>
                <w:numId w:val="0"/>
              </w:numPr>
              <w:spacing w:before="200" w:after="200" w:line="276" w:lineRule="auto"/>
              <w:outlineLvl w:val="1"/>
              <w:rPr>
                <w:rFonts w:asciiTheme="minorHAnsi" w:hAnsiTheme="minorHAnsi"/>
                <w:color w:val="4472C4" w:themeColor="accent1"/>
                <w:sz w:val="20"/>
                <w:szCs w:val="20"/>
              </w:rPr>
            </w:pPr>
            <w:r>
              <w:rPr>
                <w:rFonts w:asciiTheme="minorHAnsi" w:hAnsiTheme="minorHAnsi"/>
                <w:color w:val="4472C4" w:themeColor="accent1"/>
                <w:sz w:val="20"/>
                <w:szCs w:val="20"/>
              </w:rPr>
              <w:t>WB</w:t>
            </w:r>
          </w:p>
        </w:tc>
      </w:tr>
      <w:tr w:rsidR="00F23261" w:rsidRPr="00DC0186" w14:paraId="75B7DEC4" w14:textId="77777777" w:rsidTr="00DC0186">
        <w:tc>
          <w:tcPr>
            <w:tcW w:w="3116" w:type="dxa"/>
          </w:tcPr>
          <w:p w14:paraId="6B162AEC" w14:textId="65BD2327" w:rsidR="00F23261" w:rsidRDefault="00F23261" w:rsidP="00B8762E">
            <w:pPr>
              <w:pStyle w:val="Heading2"/>
              <w:keepNext/>
              <w:keepLines/>
              <w:widowControl/>
              <w:numPr>
                <w:ilvl w:val="0"/>
                <w:numId w:val="0"/>
              </w:numPr>
              <w:spacing w:before="200" w:after="200" w:line="276" w:lineRule="auto"/>
              <w:outlineLvl w:val="1"/>
              <w:rPr>
                <w:rFonts w:asciiTheme="minorHAnsi" w:hAnsiTheme="minorHAnsi"/>
                <w:color w:val="4472C4" w:themeColor="accent1"/>
                <w:sz w:val="20"/>
                <w:szCs w:val="20"/>
              </w:rPr>
            </w:pPr>
            <w:r>
              <w:rPr>
                <w:rFonts w:asciiTheme="minorHAnsi" w:hAnsiTheme="minorHAnsi"/>
                <w:color w:val="4472C4" w:themeColor="accent1"/>
                <w:sz w:val="20"/>
                <w:szCs w:val="20"/>
              </w:rPr>
              <w:t>26 May 2021</w:t>
            </w:r>
          </w:p>
        </w:tc>
        <w:tc>
          <w:tcPr>
            <w:tcW w:w="3117" w:type="dxa"/>
          </w:tcPr>
          <w:p w14:paraId="4C799333" w14:textId="606FA32F" w:rsidR="00F23261" w:rsidRDefault="00F23261" w:rsidP="00B8762E">
            <w:pPr>
              <w:pStyle w:val="Heading2"/>
              <w:keepNext/>
              <w:keepLines/>
              <w:widowControl/>
              <w:numPr>
                <w:ilvl w:val="0"/>
                <w:numId w:val="0"/>
              </w:numPr>
              <w:spacing w:before="200" w:after="200" w:line="276" w:lineRule="auto"/>
              <w:outlineLvl w:val="1"/>
              <w:rPr>
                <w:rFonts w:asciiTheme="minorHAnsi" w:hAnsiTheme="minorHAnsi"/>
                <w:color w:val="4472C4" w:themeColor="accent1"/>
                <w:sz w:val="20"/>
                <w:szCs w:val="20"/>
              </w:rPr>
            </w:pPr>
            <w:r>
              <w:rPr>
                <w:rFonts w:asciiTheme="minorHAnsi" w:hAnsiTheme="minorHAnsi"/>
                <w:color w:val="4472C4" w:themeColor="accent1"/>
                <w:sz w:val="20"/>
                <w:szCs w:val="20"/>
              </w:rPr>
              <w:t>3</w:t>
            </w:r>
            <w:r w:rsidRPr="00F23261">
              <w:rPr>
                <w:rFonts w:asciiTheme="minorHAnsi" w:hAnsiTheme="minorHAnsi"/>
                <w:color w:val="4472C4" w:themeColor="accent1"/>
                <w:sz w:val="20"/>
                <w:szCs w:val="20"/>
                <w:vertAlign w:val="superscript"/>
              </w:rPr>
              <w:t>rd</w:t>
            </w:r>
            <w:r>
              <w:rPr>
                <w:rFonts w:asciiTheme="minorHAnsi" w:hAnsiTheme="minorHAnsi"/>
                <w:color w:val="4472C4" w:themeColor="accent1"/>
                <w:sz w:val="20"/>
                <w:szCs w:val="20"/>
              </w:rPr>
              <w:t xml:space="preserve"> draft</w:t>
            </w:r>
          </w:p>
        </w:tc>
        <w:tc>
          <w:tcPr>
            <w:tcW w:w="3117" w:type="dxa"/>
          </w:tcPr>
          <w:p w14:paraId="6F10E1EB" w14:textId="61FAE35F" w:rsidR="00F23261" w:rsidRDefault="00F23261" w:rsidP="00B8762E">
            <w:pPr>
              <w:pStyle w:val="Heading2"/>
              <w:keepNext/>
              <w:keepLines/>
              <w:widowControl/>
              <w:numPr>
                <w:ilvl w:val="0"/>
                <w:numId w:val="0"/>
              </w:numPr>
              <w:spacing w:before="200" w:after="200" w:line="276" w:lineRule="auto"/>
              <w:outlineLvl w:val="1"/>
              <w:rPr>
                <w:rFonts w:asciiTheme="minorHAnsi" w:hAnsiTheme="minorHAnsi"/>
                <w:color w:val="4472C4" w:themeColor="accent1"/>
                <w:sz w:val="20"/>
                <w:szCs w:val="20"/>
              </w:rPr>
            </w:pPr>
            <w:r>
              <w:rPr>
                <w:rFonts w:asciiTheme="minorHAnsi" w:hAnsiTheme="minorHAnsi"/>
                <w:color w:val="4472C4" w:themeColor="accent1"/>
                <w:sz w:val="20"/>
                <w:szCs w:val="20"/>
              </w:rPr>
              <w:t>UNDP</w:t>
            </w:r>
          </w:p>
        </w:tc>
      </w:tr>
    </w:tbl>
    <w:p w14:paraId="1B361B59" w14:textId="05C3EA92" w:rsidR="00B8762E" w:rsidRDefault="00B8762E" w:rsidP="00B8762E"/>
    <w:p w14:paraId="480A9038" w14:textId="584BA27D" w:rsidR="00B8762E" w:rsidRDefault="00B8762E" w:rsidP="00B8762E"/>
    <w:p w14:paraId="68A56FB2" w14:textId="0C2456BA" w:rsidR="00B8762E" w:rsidRPr="00704657" w:rsidRDefault="00704657" w:rsidP="00704657">
      <w:pPr>
        <w:jc w:val="center"/>
        <w:rPr>
          <w:b/>
          <w:bCs/>
          <w:sz w:val="36"/>
          <w:szCs w:val="36"/>
        </w:rPr>
      </w:pPr>
      <w:r w:rsidRPr="00704657">
        <w:rPr>
          <w:b/>
          <w:bCs/>
          <w:sz w:val="36"/>
          <w:szCs w:val="36"/>
        </w:rPr>
        <w:t>F</w:t>
      </w:r>
      <w:r w:rsidR="00B85D33">
        <w:rPr>
          <w:b/>
          <w:bCs/>
          <w:sz w:val="36"/>
          <w:szCs w:val="36"/>
        </w:rPr>
        <w:t>inal</w:t>
      </w:r>
      <w:r w:rsidRPr="00704657">
        <w:rPr>
          <w:b/>
          <w:bCs/>
          <w:sz w:val="36"/>
          <w:szCs w:val="36"/>
        </w:rPr>
        <w:t xml:space="preserve"> Draft</w:t>
      </w:r>
    </w:p>
    <w:p w14:paraId="7941A177" w14:textId="03436F51" w:rsidR="00B8762E" w:rsidRPr="00704657" w:rsidRDefault="00F23261" w:rsidP="00E479C5">
      <w:pPr>
        <w:jc w:val="center"/>
        <w:rPr>
          <w:b/>
          <w:bCs/>
          <w:sz w:val="28"/>
          <w:szCs w:val="28"/>
        </w:rPr>
      </w:pPr>
      <w:r>
        <w:rPr>
          <w:b/>
          <w:bCs/>
          <w:sz w:val="28"/>
          <w:szCs w:val="28"/>
        </w:rPr>
        <w:t>May 26</w:t>
      </w:r>
      <w:r w:rsidR="00B85D33">
        <w:rPr>
          <w:b/>
          <w:bCs/>
          <w:sz w:val="28"/>
          <w:szCs w:val="28"/>
        </w:rPr>
        <w:t>, 202</w:t>
      </w:r>
      <w:r>
        <w:rPr>
          <w:b/>
          <w:bCs/>
          <w:sz w:val="28"/>
          <w:szCs w:val="28"/>
        </w:rPr>
        <w:t>1</w:t>
      </w:r>
      <w:r w:rsidR="00704657" w:rsidRPr="00704657">
        <w:rPr>
          <w:b/>
          <w:bCs/>
          <w:sz w:val="28"/>
          <w:szCs w:val="28"/>
        </w:rPr>
        <w:t xml:space="preserve"> </w:t>
      </w:r>
    </w:p>
    <w:p w14:paraId="4EEBEE50" w14:textId="4C22446F" w:rsidR="00B8762E" w:rsidRDefault="00B8762E" w:rsidP="00B8762E"/>
    <w:p w14:paraId="59A83A34" w14:textId="25CDBB9A" w:rsidR="00B8762E" w:rsidRDefault="00B8762E" w:rsidP="00B8762E"/>
    <w:p w14:paraId="60A2CD33" w14:textId="60A6F797" w:rsidR="00B8762E" w:rsidRDefault="00B8762E" w:rsidP="00B8762E"/>
    <w:p w14:paraId="00754270" w14:textId="7DCFC575" w:rsidR="00B8762E" w:rsidRDefault="00B8762E" w:rsidP="00B8762E"/>
    <w:p w14:paraId="26D72001" w14:textId="25F37BA4" w:rsidR="00147050" w:rsidRDefault="00147050" w:rsidP="00B8762E"/>
    <w:p w14:paraId="08DAFBAD" w14:textId="53F5DF0F" w:rsidR="00147050" w:rsidRDefault="00147050" w:rsidP="00B8762E"/>
    <w:p w14:paraId="1A7B19AB" w14:textId="7F947914" w:rsidR="00147050" w:rsidRDefault="00147050" w:rsidP="00B8762E"/>
    <w:p w14:paraId="7DF5EACC" w14:textId="77777777" w:rsidR="00147050" w:rsidRDefault="00147050" w:rsidP="00B8762E"/>
    <w:p w14:paraId="7F10710B" w14:textId="34CDA60D" w:rsidR="00B8762E" w:rsidRDefault="00B8762E" w:rsidP="00B8762E"/>
    <w:sdt>
      <w:sdtPr>
        <w:rPr>
          <w:rFonts w:asciiTheme="minorHAnsi" w:eastAsiaTheme="minorHAnsi" w:hAnsiTheme="minorHAnsi" w:cstheme="minorBidi"/>
          <w:color w:val="auto"/>
          <w:sz w:val="22"/>
          <w:szCs w:val="22"/>
        </w:rPr>
        <w:id w:val="-2019459267"/>
        <w:docPartObj>
          <w:docPartGallery w:val="Table of Contents"/>
          <w:docPartUnique/>
        </w:docPartObj>
      </w:sdtPr>
      <w:sdtEndPr>
        <w:rPr>
          <w:rFonts w:ascii="Times New Roman" w:eastAsia="Times New Roman" w:hAnsi="Times New Roman" w:cs="Times New Roman"/>
          <w:b/>
          <w:bCs/>
          <w:noProof/>
          <w:sz w:val="24"/>
          <w:szCs w:val="24"/>
        </w:rPr>
      </w:sdtEndPr>
      <w:sdtContent>
        <w:p w14:paraId="1493F18D" w14:textId="77777777" w:rsidR="00D955DF" w:rsidRDefault="004E3448" w:rsidP="00E479C5">
          <w:pPr>
            <w:pStyle w:val="TOCHeading"/>
            <w:rPr>
              <w:noProof/>
            </w:rPr>
          </w:pPr>
          <w:r>
            <w:t>Contents</w:t>
          </w:r>
          <w:r>
            <w:fldChar w:fldCharType="begin"/>
          </w:r>
          <w:r>
            <w:instrText xml:space="preserve"> TOC \o "1-3" \h \z \u </w:instrText>
          </w:r>
          <w:r>
            <w:fldChar w:fldCharType="separate"/>
          </w:r>
        </w:p>
        <w:p w14:paraId="2EE48056" w14:textId="05FF21D5" w:rsidR="00D955DF" w:rsidRPr="00D955DF" w:rsidRDefault="004454D3">
          <w:pPr>
            <w:pStyle w:val="TOC2"/>
            <w:tabs>
              <w:tab w:val="left" w:pos="660"/>
              <w:tab w:val="right" w:leader="dot" w:pos="9350"/>
            </w:tabs>
            <w:rPr>
              <w:rFonts w:asciiTheme="minorHAnsi" w:eastAsiaTheme="minorEastAsia" w:hAnsiTheme="minorHAnsi" w:cstheme="minorBidi"/>
              <w:noProof/>
              <w:sz w:val="18"/>
              <w:szCs w:val="18"/>
            </w:rPr>
          </w:pPr>
          <w:hyperlink w:anchor="_Toc69765154" w:history="1">
            <w:r w:rsidR="00D955DF" w:rsidRPr="00D955DF">
              <w:rPr>
                <w:rStyle w:val="Hyperlink"/>
                <w:rFonts w:eastAsia="Calibri" w:cstheme="minorHAnsi"/>
                <w:noProof/>
                <w:sz w:val="20"/>
                <w:szCs w:val="20"/>
              </w:rPr>
              <w:t>1.</w:t>
            </w:r>
            <w:r w:rsidR="00D955DF" w:rsidRPr="00D955DF">
              <w:rPr>
                <w:rFonts w:asciiTheme="minorHAnsi" w:eastAsiaTheme="minorEastAsia" w:hAnsiTheme="minorHAnsi" w:cstheme="minorBidi"/>
                <w:noProof/>
                <w:sz w:val="18"/>
                <w:szCs w:val="18"/>
              </w:rPr>
              <w:tab/>
            </w:r>
            <w:r w:rsidR="00D955DF" w:rsidRPr="00D955DF">
              <w:rPr>
                <w:rStyle w:val="Hyperlink"/>
                <w:rFonts w:eastAsia="Calibri" w:cstheme="minorHAnsi"/>
                <w:noProof/>
                <w:sz w:val="20"/>
                <w:szCs w:val="20"/>
              </w:rPr>
              <w:t>INTRODUCTION</w:t>
            </w:r>
            <w:r w:rsidR="00D955DF" w:rsidRPr="00D955DF">
              <w:rPr>
                <w:noProof/>
                <w:webHidden/>
                <w:sz w:val="20"/>
                <w:szCs w:val="20"/>
              </w:rPr>
              <w:tab/>
            </w:r>
            <w:r w:rsidR="00D955DF" w:rsidRPr="00D955DF">
              <w:rPr>
                <w:noProof/>
                <w:webHidden/>
                <w:sz w:val="20"/>
                <w:szCs w:val="20"/>
              </w:rPr>
              <w:fldChar w:fldCharType="begin"/>
            </w:r>
            <w:r w:rsidR="00D955DF" w:rsidRPr="00D955DF">
              <w:rPr>
                <w:noProof/>
                <w:webHidden/>
                <w:sz w:val="20"/>
                <w:szCs w:val="20"/>
              </w:rPr>
              <w:instrText xml:space="preserve"> PAGEREF _Toc69765154 \h </w:instrText>
            </w:r>
            <w:r w:rsidR="00D955DF" w:rsidRPr="00D955DF">
              <w:rPr>
                <w:noProof/>
                <w:webHidden/>
                <w:sz w:val="20"/>
                <w:szCs w:val="20"/>
              </w:rPr>
            </w:r>
            <w:r w:rsidR="00D955DF" w:rsidRPr="00D955DF">
              <w:rPr>
                <w:noProof/>
                <w:webHidden/>
                <w:sz w:val="20"/>
                <w:szCs w:val="20"/>
              </w:rPr>
              <w:fldChar w:fldCharType="separate"/>
            </w:r>
            <w:r w:rsidR="00D955DF" w:rsidRPr="00D955DF">
              <w:rPr>
                <w:noProof/>
                <w:webHidden/>
                <w:sz w:val="20"/>
                <w:szCs w:val="20"/>
              </w:rPr>
              <w:t>4</w:t>
            </w:r>
            <w:r w:rsidR="00D955DF" w:rsidRPr="00D955DF">
              <w:rPr>
                <w:noProof/>
                <w:webHidden/>
                <w:sz w:val="20"/>
                <w:szCs w:val="20"/>
              </w:rPr>
              <w:fldChar w:fldCharType="end"/>
            </w:r>
          </w:hyperlink>
        </w:p>
        <w:p w14:paraId="0F1C2136" w14:textId="563A7749" w:rsidR="00D955DF" w:rsidRPr="00D955DF" w:rsidRDefault="004454D3">
          <w:pPr>
            <w:pStyle w:val="TOC2"/>
            <w:tabs>
              <w:tab w:val="left" w:pos="660"/>
              <w:tab w:val="right" w:leader="dot" w:pos="9350"/>
            </w:tabs>
            <w:rPr>
              <w:rFonts w:asciiTheme="minorHAnsi" w:eastAsiaTheme="minorEastAsia" w:hAnsiTheme="minorHAnsi" w:cstheme="minorBidi"/>
              <w:noProof/>
              <w:sz w:val="18"/>
              <w:szCs w:val="18"/>
            </w:rPr>
          </w:pPr>
          <w:hyperlink w:anchor="_Toc69765155" w:history="1">
            <w:r w:rsidR="00D955DF" w:rsidRPr="00D955DF">
              <w:rPr>
                <w:rStyle w:val="Hyperlink"/>
                <w:rFonts w:eastAsia="Calibri" w:cstheme="minorHAnsi"/>
                <w:noProof/>
                <w:sz w:val="20"/>
                <w:szCs w:val="20"/>
              </w:rPr>
              <w:t>2.</w:t>
            </w:r>
            <w:r w:rsidR="00D955DF" w:rsidRPr="00D955DF">
              <w:rPr>
                <w:rFonts w:asciiTheme="minorHAnsi" w:eastAsiaTheme="minorEastAsia" w:hAnsiTheme="minorHAnsi" w:cstheme="minorBidi"/>
                <w:noProof/>
                <w:sz w:val="18"/>
                <w:szCs w:val="18"/>
              </w:rPr>
              <w:tab/>
            </w:r>
            <w:r w:rsidR="00D955DF" w:rsidRPr="00D955DF">
              <w:rPr>
                <w:rStyle w:val="Hyperlink"/>
                <w:rFonts w:eastAsia="Calibri" w:cstheme="minorHAnsi"/>
                <w:noProof/>
                <w:sz w:val="20"/>
                <w:szCs w:val="20"/>
              </w:rPr>
              <w:t>OVERVIEW OF LABOR USE ON THE PROJECT</w:t>
            </w:r>
            <w:r w:rsidR="00D955DF" w:rsidRPr="00D955DF">
              <w:rPr>
                <w:noProof/>
                <w:webHidden/>
                <w:sz w:val="20"/>
                <w:szCs w:val="20"/>
              </w:rPr>
              <w:tab/>
            </w:r>
            <w:r w:rsidR="00D955DF" w:rsidRPr="00D955DF">
              <w:rPr>
                <w:noProof/>
                <w:webHidden/>
                <w:sz w:val="20"/>
                <w:szCs w:val="20"/>
              </w:rPr>
              <w:fldChar w:fldCharType="begin"/>
            </w:r>
            <w:r w:rsidR="00D955DF" w:rsidRPr="00D955DF">
              <w:rPr>
                <w:noProof/>
                <w:webHidden/>
                <w:sz w:val="20"/>
                <w:szCs w:val="20"/>
              </w:rPr>
              <w:instrText xml:space="preserve"> PAGEREF _Toc69765155 \h </w:instrText>
            </w:r>
            <w:r w:rsidR="00D955DF" w:rsidRPr="00D955DF">
              <w:rPr>
                <w:noProof/>
                <w:webHidden/>
                <w:sz w:val="20"/>
                <w:szCs w:val="20"/>
              </w:rPr>
            </w:r>
            <w:r w:rsidR="00D955DF" w:rsidRPr="00D955DF">
              <w:rPr>
                <w:noProof/>
                <w:webHidden/>
                <w:sz w:val="20"/>
                <w:szCs w:val="20"/>
              </w:rPr>
              <w:fldChar w:fldCharType="separate"/>
            </w:r>
            <w:r w:rsidR="00D955DF" w:rsidRPr="00D955DF">
              <w:rPr>
                <w:noProof/>
                <w:webHidden/>
                <w:sz w:val="20"/>
                <w:szCs w:val="20"/>
              </w:rPr>
              <w:t>4</w:t>
            </w:r>
            <w:r w:rsidR="00D955DF" w:rsidRPr="00D955DF">
              <w:rPr>
                <w:noProof/>
                <w:webHidden/>
                <w:sz w:val="20"/>
                <w:szCs w:val="20"/>
              </w:rPr>
              <w:fldChar w:fldCharType="end"/>
            </w:r>
          </w:hyperlink>
        </w:p>
        <w:p w14:paraId="286C9004" w14:textId="14453D67" w:rsidR="00D955DF" w:rsidRPr="00D955DF" w:rsidRDefault="004454D3">
          <w:pPr>
            <w:pStyle w:val="TOC2"/>
            <w:tabs>
              <w:tab w:val="left" w:pos="660"/>
              <w:tab w:val="right" w:leader="dot" w:pos="9350"/>
            </w:tabs>
            <w:rPr>
              <w:rFonts w:asciiTheme="minorHAnsi" w:eastAsiaTheme="minorEastAsia" w:hAnsiTheme="minorHAnsi" w:cstheme="minorBidi"/>
              <w:noProof/>
              <w:sz w:val="18"/>
              <w:szCs w:val="18"/>
            </w:rPr>
          </w:pPr>
          <w:hyperlink w:anchor="_Toc69765175" w:history="1">
            <w:r w:rsidR="00D955DF" w:rsidRPr="00D955DF">
              <w:rPr>
                <w:rStyle w:val="Hyperlink"/>
                <w:rFonts w:eastAsia="Calibri" w:cstheme="minorHAnsi"/>
                <w:noProof/>
                <w:sz w:val="20"/>
                <w:szCs w:val="20"/>
              </w:rPr>
              <w:t>3.</w:t>
            </w:r>
            <w:r w:rsidR="00D955DF" w:rsidRPr="00D955DF">
              <w:rPr>
                <w:rFonts w:asciiTheme="minorHAnsi" w:eastAsiaTheme="minorEastAsia" w:hAnsiTheme="minorHAnsi" w:cstheme="minorBidi"/>
                <w:noProof/>
                <w:sz w:val="18"/>
                <w:szCs w:val="18"/>
              </w:rPr>
              <w:tab/>
            </w:r>
            <w:r w:rsidR="00D955DF" w:rsidRPr="00D955DF">
              <w:rPr>
                <w:rStyle w:val="Hyperlink"/>
                <w:rFonts w:eastAsia="Calibri" w:cstheme="minorHAnsi"/>
                <w:noProof/>
                <w:sz w:val="20"/>
                <w:szCs w:val="20"/>
              </w:rPr>
              <w:t>ASSESSMENT OF POTENTIAL LABOR RISKS</w:t>
            </w:r>
            <w:r w:rsidR="00D955DF" w:rsidRPr="00D955DF">
              <w:rPr>
                <w:noProof/>
                <w:webHidden/>
                <w:sz w:val="20"/>
                <w:szCs w:val="20"/>
              </w:rPr>
              <w:tab/>
            </w:r>
            <w:r w:rsidR="00D955DF" w:rsidRPr="00D955DF">
              <w:rPr>
                <w:noProof/>
                <w:webHidden/>
                <w:sz w:val="20"/>
                <w:szCs w:val="20"/>
              </w:rPr>
              <w:fldChar w:fldCharType="begin"/>
            </w:r>
            <w:r w:rsidR="00D955DF" w:rsidRPr="00D955DF">
              <w:rPr>
                <w:noProof/>
                <w:webHidden/>
                <w:sz w:val="20"/>
                <w:szCs w:val="20"/>
              </w:rPr>
              <w:instrText xml:space="preserve"> PAGEREF _Toc69765175 \h </w:instrText>
            </w:r>
            <w:r w:rsidR="00D955DF" w:rsidRPr="00D955DF">
              <w:rPr>
                <w:noProof/>
                <w:webHidden/>
                <w:sz w:val="20"/>
                <w:szCs w:val="20"/>
              </w:rPr>
            </w:r>
            <w:r w:rsidR="00D955DF" w:rsidRPr="00D955DF">
              <w:rPr>
                <w:noProof/>
                <w:webHidden/>
                <w:sz w:val="20"/>
                <w:szCs w:val="20"/>
              </w:rPr>
              <w:fldChar w:fldCharType="separate"/>
            </w:r>
            <w:r w:rsidR="00D955DF" w:rsidRPr="00D955DF">
              <w:rPr>
                <w:noProof/>
                <w:webHidden/>
                <w:sz w:val="20"/>
                <w:szCs w:val="20"/>
              </w:rPr>
              <w:t>6</w:t>
            </w:r>
            <w:r w:rsidR="00D955DF" w:rsidRPr="00D955DF">
              <w:rPr>
                <w:noProof/>
                <w:webHidden/>
                <w:sz w:val="20"/>
                <w:szCs w:val="20"/>
              </w:rPr>
              <w:fldChar w:fldCharType="end"/>
            </w:r>
          </w:hyperlink>
        </w:p>
        <w:p w14:paraId="67DDB401" w14:textId="02A1F691" w:rsidR="00D955DF" w:rsidRPr="00D955DF" w:rsidRDefault="004454D3">
          <w:pPr>
            <w:pStyle w:val="TOC2"/>
            <w:tabs>
              <w:tab w:val="left" w:pos="660"/>
              <w:tab w:val="right" w:leader="dot" w:pos="9350"/>
            </w:tabs>
            <w:rPr>
              <w:rFonts w:asciiTheme="minorHAnsi" w:eastAsiaTheme="minorEastAsia" w:hAnsiTheme="minorHAnsi" w:cstheme="minorBidi"/>
              <w:noProof/>
              <w:sz w:val="18"/>
              <w:szCs w:val="18"/>
            </w:rPr>
          </w:pPr>
          <w:hyperlink w:anchor="_Toc69765176" w:history="1">
            <w:r w:rsidR="00D955DF" w:rsidRPr="00D955DF">
              <w:rPr>
                <w:rStyle w:val="Hyperlink"/>
                <w:rFonts w:eastAsia="Calibri" w:cstheme="minorHAnsi"/>
                <w:noProof/>
                <w:sz w:val="20"/>
                <w:szCs w:val="20"/>
              </w:rPr>
              <w:t>4.</w:t>
            </w:r>
            <w:r w:rsidR="00D955DF" w:rsidRPr="00D955DF">
              <w:rPr>
                <w:rFonts w:asciiTheme="minorHAnsi" w:eastAsiaTheme="minorEastAsia" w:hAnsiTheme="minorHAnsi" w:cstheme="minorBidi"/>
                <w:noProof/>
                <w:sz w:val="18"/>
                <w:szCs w:val="18"/>
              </w:rPr>
              <w:tab/>
            </w:r>
            <w:r w:rsidR="00D955DF" w:rsidRPr="00D955DF">
              <w:rPr>
                <w:rStyle w:val="Hyperlink"/>
                <w:rFonts w:eastAsia="Calibri" w:cstheme="minorHAnsi"/>
                <w:noProof/>
                <w:sz w:val="20"/>
                <w:szCs w:val="20"/>
              </w:rPr>
              <w:t>BRIEF OVERVIEW OF LABOR LEGISLATION: TERMS AND CONDITIONS</w:t>
            </w:r>
            <w:r w:rsidR="00D955DF" w:rsidRPr="00D955DF">
              <w:rPr>
                <w:noProof/>
                <w:webHidden/>
                <w:sz w:val="20"/>
                <w:szCs w:val="20"/>
              </w:rPr>
              <w:tab/>
            </w:r>
            <w:r w:rsidR="00D955DF" w:rsidRPr="00D955DF">
              <w:rPr>
                <w:noProof/>
                <w:webHidden/>
                <w:sz w:val="20"/>
                <w:szCs w:val="20"/>
              </w:rPr>
              <w:fldChar w:fldCharType="begin"/>
            </w:r>
            <w:r w:rsidR="00D955DF" w:rsidRPr="00D955DF">
              <w:rPr>
                <w:noProof/>
                <w:webHidden/>
                <w:sz w:val="20"/>
                <w:szCs w:val="20"/>
              </w:rPr>
              <w:instrText xml:space="preserve"> PAGEREF _Toc69765176 \h </w:instrText>
            </w:r>
            <w:r w:rsidR="00D955DF" w:rsidRPr="00D955DF">
              <w:rPr>
                <w:noProof/>
                <w:webHidden/>
                <w:sz w:val="20"/>
                <w:szCs w:val="20"/>
              </w:rPr>
            </w:r>
            <w:r w:rsidR="00D955DF" w:rsidRPr="00D955DF">
              <w:rPr>
                <w:noProof/>
                <w:webHidden/>
                <w:sz w:val="20"/>
                <w:szCs w:val="20"/>
              </w:rPr>
              <w:fldChar w:fldCharType="separate"/>
            </w:r>
            <w:r w:rsidR="00D955DF" w:rsidRPr="00D955DF">
              <w:rPr>
                <w:noProof/>
                <w:webHidden/>
                <w:sz w:val="20"/>
                <w:szCs w:val="20"/>
              </w:rPr>
              <w:t>10</w:t>
            </w:r>
            <w:r w:rsidR="00D955DF" w:rsidRPr="00D955DF">
              <w:rPr>
                <w:noProof/>
                <w:webHidden/>
                <w:sz w:val="20"/>
                <w:szCs w:val="20"/>
              </w:rPr>
              <w:fldChar w:fldCharType="end"/>
            </w:r>
          </w:hyperlink>
        </w:p>
        <w:p w14:paraId="67F9E010" w14:textId="4BD8D8EC" w:rsidR="00D955DF" w:rsidRPr="00D955DF" w:rsidRDefault="004454D3">
          <w:pPr>
            <w:pStyle w:val="TOC2"/>
            <w:tabs>
              <w:tab w:val="left" w:pos="660"/>
              <w:tab w:val="right" w:leader="dot" w:pos="9350"/>
            </w:tabs>
            <w:rPr>
              <w:rFonts w:asciiTheme="minorHAnsi" w:eastAsiaTheme="minorEastAsia" w:hAnsiTheme="minorHAnsi" w:cstheme="minorBidi"/>
              <w:noProof/>
              <w:sz w:val="18"/>
              <w:szCs w:val="18"/>
            </w:rPr>
          </w:pPr>
          <w:hyperlink w:anchor="_Toc69765178" w:history="1">
            <w:r w:rsidR="00D955DF" w:rsidRPr="00D955DF">
              <w:rPr>
                <w:rStyle w:val="Hyperlink"/>
                <w:rFonts w:eastAsia="Calibri"/>
                <w:noProof/>
                <w:sz w:val="20"/>
                <w:szCs w:val="20"/>
              </w:rPr>
              <w:t>5.</w:t>
            </w:r>
            <w:r w:rsidR="00D955DF" w:rsidRPr="00D955DF">
              <w:rPr>
                <w:rFonts w:asciiTheme="minorHAnsi" w:eastAsiaTheme="minorEastAsia" w:hAnsiTheme="minorHAnsi" w:cstheme="minorBidi"/>
                <w:noProof/>
                <w:sz w:val="18"/>
                <w:szCs w:val="18"/>
              </w:rPr>
              <w:tab/>
            </w:r>
            <w:r w:rsidR="00D955DF" w:rsidRPr="00D955DF">
              <w:rPr>
                <w:rStyle w:val="Hyperlink"/>
                <w:rFonts w:eastAsia="Calibri"/>
                <w:noProof/>
                <w:sz w:val="20"/>
                <w:szCs w:val="20"/>
              </w:rPr>
              <w:t>BRIEF OVERVIEW OF LABOR LEGISLATION: OCCUPATIONAL HEALTH AND SAFETY</w:t>
            </w:r>
            <w:r w:rsidR="00D955DF" w:rsidRPr="00D955DF">
              <w:rPr>
                <w:noProof/>
                <w:webHidden/>
                <w:sz w:val="20"/>
                <w:szCs w:val="20"/>
              </w:rPr>
              <w:tab/>
            </w:r>
            <w:r w:rsidR="00D955DF" w:rsidRPr="00D955DF">
              <w:rPr>
                <w:noProof/>
                <w:webHidden/>
                <w:sz w:val="20"/>
                <w:szCs w:val="20"/>
              </w:rPr>
              <w:fldChar w:fldCharType="begin"/>
            </w:r>
            <w:r w:rsidR="00D955DF" w:rsidRPr="00D955DF">
              <w:rPr>
                <w:noProof/>
                <w:webHidden/>
                <w:sz w:val="20"/>
                <w:szCs w:val="20"/>
              </w:rPr>
              <w:instrText xml:space="preserve"> PAGEREF _Toc69765178 \h </w:instrText>
            </w:r>
            <w:r w:rsidR="00D955DF" w:rsidRPr="00D955DF">
              <w:rPr>
                <w:noProof/>
                <w:webHidden/>
                <w:sz w:val="20"/>
                <w:szCs w:val="20"/>
              </w:rPr>
            </w:r>
            <w:r w:rsidR="00D955DF" w:rsidRPr="00D955DF">
              <w:rPr>
                <w:noProof/>
                <w:webHidden/>
                <w:sz w:val="20"/>
                <w:szCs w:val="20"/>
              </w:rPr>
              <w:fldChar w:fldCharType="separate"/>
            </w:r>
            <w:r w:rsidR="00D955DF" w:rsidRPr="00D955DF">
              <w:rPr>
                <w:noProof/>
                <w:webHidden/>
                <w:sz w:val="20"/>
                <w:szCs w:val="20"/>
              </w:rPr>
              <w:t>12</w:t>
            </w:r>
            <w:r w:rsidR="00D955DF" w:rsidRPr="00D955DF">
              <w:rPr>
                <w:noProof/>
                <w:webHidden/>
                <w:sz w:val="20"/>
                <w:szCs w:val="20"/>
              </w:rPr>
              <w:fldChar w:fldCharType="end"/>
            </w:r>
          </w:hyperlink>
        </w:p>
        <w:p w14:paraId="7815BAB3" w14:textId="704DADD6" w:rsidR="00D955DF" w:rsidRPr="00D955DF" w:rsidRDefault="004454D3">
          <w:pPr>
            <w:pStyle w:val="TOC2"/>
            <w:tabs>
              <w:tab w:val="left" w:pos="660"/>
              <w:tab w:val="right" w:leader="dot" w:pos="9350"/>
            </w:tabs>
            <w:rPr>
              <w:rFonts w:asciiTheme="minorHAnsi" w:eastAsiaTheme="minorEastAsia" w:hAnsiTheme="minorHAnsi" w:cstheme="minorBidi"/>
              <w:noProof/>
              <w:sz w:val="18"/>
              <w:szCs w:val="18"/>
            </w:rPr>
          </w:pPr>
          <w:hyperlink w:anchor="_Toc69765179" w:history="1">
            <w:r w:rsidR="00D955DF" w:rsidRPr="00D955DF">
              <w:rPr>
                <w:rStyle w:val="Hyperlink"/>
                <w:rFonts w:eastAsia="Calibri"/>
                <w:noProof/>
                <w:sz w:val="20"/>
                <w:szCs w:val="20"/>
              </w:rPr>
              <w:t>6.</w:t>
            </w:r>
            <w:r w:rsidR="00D955DF" w:rsidRPr="00D955DF">
              <w:rPr>
                <w:rFonts w:asciiTheme="minorHAnsi" w:eastAsiaTheme="minorEastAsia" w:hAnsiTheme="minorHAnsi" w:cstheme="minorBidi"/>
                <w:noProof/>
                <w:sz w:val="18"/>
                <w:szCs w:val="18"/>
              </w:rPr>
              <w:tab/>
            </w:r>
            <w:r w:rsidR="00D955DF" w:rsidRPr="00D955DF">
              <w:rPr>
                <w:rStyle w:val="Hyperlink"/>
                <w:rFonts w:eastAsia="Calibri"/>
                <w:noProof/>
                <w:sz w:val="20"/>
                <w:szCs w:val="20"/>
              </w:rPr>
              <w:t>POLICIES AND PROCEDURES FOR MANAGEMENT OF LABOR ISSUES UNDER THE PROJECT</w:t>
            </w:r>
            <w:r w:rsidR="00D955DF" w:rsidRPr="00D955DF">
              <w:rPr>
                <w:noProof/>
                <w:webHidden/>
                <w:sz w:val="20"/>
                <w:szCs w:val="20"/>
              </w:rPr>
              <w:tab/>
            </w:r>
            <w:r w:rsidR="00D955DF" w:rsidRPr="00D955DF">
              <w:rPr>
                <w:noProof/>
                <w:webHidden/>
                <w:sz w:val="20"/>
                <w:szCs w:val="20"/>
              </w:rPr>
              <w:fldChar w:fldCharType="begin"/>
            </w:r>
            <w:r w:rsidR="00D955DF" w:rsidRPr="00D955DF">
              <w:rPr>
                <w:noProof/>
                <w:webHidden/>
                <w:sz w:val="20"/>
                <w:szCs w:val="20"/>
              </w:rPr>
              <w:instrText xml:space="preserve"> PAGEREF _Toc69765179 \h </w:instrText>
            </w:r>
            <w:r w:rsidR="00D955DF" w:rsidRPr="00D955DF">
              <w:rPr>
                <w:noProof/>
                <w:webHidden/>
                <w:sz w:val="20"/>
                <w:szCs w:val="20"/>
              </w:rPr>
            </w:r>
            <w:r w:rsidR="00D955DF" w:rsidRPr="00D955DF">
              <w:rPr>
                <w:noProof/>
                <w:webHidden/>
                <w:sz w:val="20"/>
                <w:szCs w:val="20"/>
              </w:rPr>
              <w:fldChar w:fldCharType="separate"/>
            </w:r>
            <w:r w:rsidR="00D955DF" w:rsidRPr="00D955DF">
              <w:rPr>
                <w:noProof/>
                <w:webHidden/>
                <w:sz w:val="20"/>
                <w:szCs w:val="20"/>
              </w:rPr>
              <w:t>14</w:t>
            </w:r>
            <w:r w:rsidR="00D955DF" w:rsidRPr="00D955DF">
              <w:rPr>
                <w:noProof/>
                <w:webHidden/>
                <w:sz w:val="20"/>
                <w:szCs w:val="20"/>
              </w:rPr>
              <w:fldChar w:fldCharType="end"/>
            </w:r>
          </w:hyperlink>
        </w:p>
        <w:p w14:paraId="74A84CA6" w14:textId="21E01AD5" w:rsidR="00D955DF" w:rsidRPr="00D955DF" w:rsidRDefault="004454D3">
          <w:pPr>
            <w:pStyle w:val="TOC2"/>
            <w:tabs>
              <w:tab w:val="left" w:pos="660"/>
              <w:tab w:val="right" w:leader="dot" w:pos="9350"/>
            </w:tabs>
            <w:rPr>
              <w:rFonts w:asciiTheme="minorHAnsi" w:eastAsiaTheme="minorEastAsia" w:hAnsiTheme="minorHAnsi" w:cstheme="minorBidi"/>
              <w:noProof/>
              <w:sz w:val="18"/>
              <w:szCs w:val="18"/>
            </w:rPr>
          </w:pPr>
          <w:hyperlink w:anchor="_Toc69765180" w:history="1">
            <w:r w:rsidR="00D955DF" w:rsidRPr="00D955DF">
              <w:rPr>
                <w:rStyle w:val="Hyperlink"/>
                <w:rFonts w:eastAsia="Calibri"/>
                <w:noProof/>
                <w:sz w:val="20"/>
                <w:szCs w:val="20"/>
              </w:rPr>
              <w:t>7.</w:t>
            </w:r>
            <w:r w:rsidR="00D955DF" w:rsidRPr="00D955DF">
              <w:rPr>
                <w:rFonts w:asciiTheme="minorHAnsi" w:eastAsiaTheme="minorEastAsia" w:hAnsiTheme="minorHAnsi" w:cstheme="minorBidi"/>
                <w:noProof/>
                <w:sz w:val="18"/>
                <w:szCs w:val="18"/>
              </w:rPr>
              <w:tab/>
            </w:r>
            <w:r w:rsidR="00D955DF" w:rsidRPr="00D955DF">
              <w:rPr>
                <w:rStyle w:val="Hyperlink"/>
                <w:rFonts w:eastAsia="Calibri"/>
                <w:noProof/>
                <w:sz w:val="20"/>
                <w:szCs w:val="20"/>
              </w:rPr>
              <w:t>RESPONSIBLE STAFF</w:t>
            </w:r>
            <w:r w:rsidR="00D955DF" w:rsidRPr="00D955DF">
              <w:rPr>
                <w:noProof/>
                <w:webHidden/>
                <w:sz w:val="20"/>
                <w:szCs w:val="20"/>
              </w:rPr>
              <w:tab/>
            </w:r>
            <w:r w:rsidR="00D955DF" w:rsidRPr="00D955DF">
              <w:rPr>
                <w:noProof/>
                <w:webHidden/>
                <w:sz w:val="20"/>
                <w:szCs w:val="20"/>
              </w:rPr>
              <w:fldChar w:fldCharType="begin"/>
            </w:r>
            <w:r w:rsidR="00D955DF" w:rsidRPr="00D955DF">
              <w:rPr>
                <w:noProof/>
                <w:webHidden/>
                <w:sz w:val="20"/>
                <w:szCs w:val="20"/>
              </w:rPr>
              <w:instrText xml:space="preserve"> PAGEREF _Toc69765180 \h </w:instrText>
            </w:r>
            <w:r w:rsidR="00D955DF" w:rsidRPr="00D955DF">
              <w:rPr>
                <w:noProof/>
                <w:webHidden/>
                <w:sz w:val="20"/>
                <w:szCs w:val="20"/>
              </w:rPr>
            </w:r>
            <w:r w:rsidR="00D955DF" w:rsidRPr="00D955DF">
              <w:rPr>
                <w:noProof/>
                <w:webHidden/>
                <w:sz w:val="20"/>
                <w:szCs w:val="20"/>
              </w:rPr>
              <w:fldChar w:fldCharType="separate"/>
            </w:r>
            <w:r w:rsidR="00D955DF" w:rsidRPr="00D955DF">
              <w:rPr>
                <w:noProof/>
                <w:webHidden/>
                <w:sz w:val="20"/>
                <w:szCs w:val="20"/>
              </w:rPr>
              <w:t>16</w:t>
            </w:r>
            <w:r w:rsidR="00D955DF" w:rsidRPr="00D955DF">
              <w:rPr>
                <w:noProof/>
                <w:webHidden/>
                <w:sz w:val="20"/>
                <w:szCs w:val="20"/>
              </w:rPr>
              <w:fldChar w:fldCharType="end"/>
            </w:r>
          </w:hyperlink>
        </w:p>
        <w:p w14:paraId="77918499" w14:textId="5DCE5BF8" w:rsidR="00D955DF" w:rsidRPr="00D955DF" w:rsidRDefault="004454D3">
          <w:pPr>
            <w:pStyle w:val="TOC2"/>
            <w:tabs>
              <w:tab w:val="left" w:pos="660"/>
              <w:tab w:val="right" w:leader="dot" w:pos="9350"/>
            </w:tabs>
            <w:rPr>
              <w:rFonts w:asciiTheme="minorHAnsi" w:eastAsiaTheme="minorEastAsia" w:hAnsiTheme="minorHAnsi" w:cstheme="minorBidi"/>
              <w:noProof/>
              <w:sz w:val="18"/>
              <w:szCs w:val="18"/>
            </w:rPr>
          </w:pPr>
          <w:hyperlink w:anchor="_Toc69765181" w:history="1">
            <w:r w:rsidR="00D955DF" w:rsidRPr="00D955DF">
              <w:rPr>
                <w:rStyle w:val="Hyperlink"/>
                <w:rFonts w:eastAsia="Calibri"/>
                <w:noProof/>
                <w:sz w:val="20"/>
                <w:szCs w:val="20"/>
              </w:rPr>
              <w:t>8.</w:t>
            </w:r>
            <w:r w:rsidR="00D955DF" w:rsidRPr="00D955DF">
              <w:rPr>
                <w:rFonts w:asciiTheme="minorHAnsi" w:eastAsiaTheme="minorEastAsia" w:hAnsiTheme="minorHAnsi" w:cstheme="minorBidi"/>
                <w:noProof/>
                <w:sz w:val="18"/>
                <w:szCs w:val="18"/>
              </w:rPr>
              <w:tab/>
            </w:r>
            <w:r w:rsidR="00D955DF" w:rsidRPr="00D955DF">
              <w:rPr>
                <w:rStyle w:val="Hyperlink"/>
                <w:rFonts w:eastAsia="Calibri"/>
                <w:noProof/>
                <w:sz w:val="20"/>
                <w:szCs w:val="20"/>
              </w:rPr>
              <w:t>GRIEVANCE MECHANISM (GM)</w:t>
            </w:r>
            <w:r w:rsidR="00D955DF" w:rsidRPr="00D955DF">
              <w:rPr>
                <w:noProof/>
                <w:webHidden/>
                <w:sz w:val="20"/>
                <w:szCs w:val="20"/>
              </w:rPr>
              <w:tab/>
            </w:r>
            <w:r w:rsidR="00D955DF" w:rsidRPr="00D955DF">
              <w:rPr>
                <w:noProof/>
                <w:webHidden/>
                <w:sz w:val="20"/>
                <w:szCs w:val="20"/>
              </w:rPr>
              <w:fldChar w:fldCharType="begin"/>
            </w:r>
            <w:r w:rsidR="00D955DF" w:rsidRPr="00D955DF">
              <w:rPr>
                <w:noProof/>
                <w:webHidden/>
                <w:sz w:val="20"/>
                <w:szCs w:val="20"/>
              </w:rPr>
              <w:instrText xml:space="preserve"> PAGEREF _Toc69765181 \h </w:instrText>
            </w:r>
            <w:r w:rsidR="00D955DF" w:rsidRPr="00D955DF">
              <w:rPr>
                <w:noProof/>
                <w:webHidden/>
                <w:sz w:val="20"/>
                <w:szCs w:val="20"/>
              </w:rPr>
            </w:r>
            <w:r w:rsidR="00D955DF" w:rsidRPr="00D955DF">
              <w:rPr>
                <w:noProof/>
                <w:webHidden/>
                <w:sz w:val="20"/>
                <w:szCs w:val="20"/>
              </w:rPr>
              <w:fldChar w:fldCharType="separate"/>
            </w:r>
            <w:r w:rsidR="00D955DF" w:rsidRPr="00D955DF">
              <w:rPr>
                <w:noProof/>
                <w:webHidden/>
                <w:sz w:val="20"/>
                <w:szCs w:val="20"/>
              </w:rPr>
              <w:t>18</w:t>
            </w:r>
            <w:r w:rsidR="00D955DF" w:rsidRPr="00D955DF">
              <w:rPr>
                <w:noProof/>
                <w:webHidden/>
                <w:sz w:val="20"/>
                <w:szCs w:val="20"/>
              </w:rPr>
              <w:fldChar w:fldCharType="end"/>
            </w:r>
          </w:hyperlink>
        </w:p>
        <w:p w14:paraId="2498CB02" w14:textId="3587D9BB" w:rsidR="00D955DF" w:rsidRPr="00D955DF" w:rsidRDefault="004454D3">
          <w:pPr>
            <w:pStyle w:val="TOC2"/>
            <w:tabs>
              <w:tab w:val="left" w:pos="880"/>
              <w:tab w:val="right" w:leader="dot" w:pos="9350"/>
            </w:tabs>
            <w:rPr>
              <w:rFonts w:asciiTheme="minorHAnsi" w:eastAsiaTheme="minorEastAsia" w:hAnsiTheme="minorHAnsi" w:cstheme="minorBidi"/>
              <w:noProof/>
              <w:sz w:val="18"/>
              <w:szCs w:val="18"/>
            </w:rPr>
          </w:pPr>
          <w:hyperlink w:anchor="_Toc69765182" w:history="1">
            <w:r w:rsidR="00D955DF" w:rsidRPr="00D955DF">
              <w:rPr>
                <w:rStyle w:val="Hyperlink"/>
                <w:rFonts w:eastAsia="Calibri" w:cstheme="minorHAnsi"/>
                <w:noProof/>
                <w:sz w:val="20"/>
                <w:szCs w:val="20"/>
              </w:rPr>
              <w:t>8.1</w:t>
            </w:r>
            <w:r w:rsidR="00D955DF" w:rsidRPr="00D955DF">
              <w:rPr>
                <w:rFonts w:asciiTheme="minorHAnsi" w:eastAsiaTheme="minorEastAsia" w:hAnsiTheme="minorHAnsi" w:cstheme="minorBidi"/>
                <w:noProof/>
                <w:sz w:val="18"/>
                <w:szCs w:val="18"/>
              </w:rPr>
              <w:tab/>
            </w:r>
            <w:r w:rsidR="00D955DF" w:rsidRPr="00D955DF">
              <w:rPr>
                <w:rStyle w:val="Hyperlink"/>
                <w:rFonts w:eastAsia="Calibri" w:cstheme="minorHAnsi"/>
                <w:noProof/>
                <w:sz w:val="20"/>
                <w:szCs w:val="20"/>
              </w:rPr>
              <w:t>PROJECT-LEVEL GRIEVANCE MECHANISM</w:t>
            </w:r>
            <w:r w:rsidR="00D955DF" w:rsidRPr="00D955DF">
              <w:rPr>
                <w:noProof/>
                <w:webHidden/>
                <w:sz w:val="20"/>
                <w:szCs w:val="20"/>
              </w:rPr>
              <w:tab/>
            </w:r>
            <w:r w:rsidR="00D955DF" w:rsidRPr="00D955DF">
              <w:rPr>
                <w:noProof/>
                <w:webHidden/>
                <w:sz w:val="20"/>
                <w:szCs w:val="20"/>
              </w:rPr>
              <w:fldChar w:fldCharType="begin"/>
            </w:r>
            <w:r w:rsidR="00D955DF" w:rsidRPr="00D955DF">
              <w:rPr>
                <w:noProof/>
                <w:webHidden/>
                <w:sz w:val="20"/>
                <w:szCs w:val="20"/>
              </w:rPr>
              <w:instrText xml:space="preserve"> PAGEREF _Toc69765182 \h </w:instrText>
            </w:r>
            <w:r w:rsidR="00D955DF" w:rsidRPr="00D955DF">
              <w:rPr>
                <w:noProof/>
                <w:webHidden/>
                <w:sz w:val="20"/>
                <w:szCs w:val="20"/>
              </w:rPr>
            </w:r>
            <w:r w:rsidR="00D955DF" w:rsidRPr="00D955DF">
              <w:rPr>
                <w:noProof/>
                <w:webHidden/>
                <w:sz w:val="20"/>
                <w:szCs w:val="20"/>
              </w:rPr>
              <w:fldChar w:fldCharType="separate"/>
            </w:r>
            <w:r w:rsidR="00D955DF" w:rsidRPr="00D955DF">
              <w:rPr>
                <w:noProof/>
                <w:webHidden/>
                <w:sz w:val="20"/>
                <w:szCs w:val="20"/>
              </w:rPr>
              <w:t>19</w:t>
            </w:r>
            <w:r w:rsidR="00D955DF" w:rsidRPr="00D955DF">
              <w:rPr>
                <w:noProof/>
                <w:webHidden/>
                <w:sz w:val="20"/>
                <w:szCs w:val="20"/>
              </w:rPr>
              <w:fldChar w:fldCharType="end"/>
            </w:r>
          </w:hyperlink>
        </w:p>
        <w:p w14:paraId="14B0D516" w14:textId="0C73CC33" w:rsidR="00D955DF" w:rsidRPr="00D955DF" w:rsidRDefault="004454D3">
          <w:pPr>
            <w:pStyle w:val="TOC2"/>
            <w:tabs>
              <w:tab w:val="left" w:pos="880"/>
              <w:tab w:val="right" w:leader="dot" w:pos="9350"/>
            </w:tabs>
            <w:rPr>
              <w:rFonts w:asciiTheme="minorHAnsi" w:eastAsiaTheme="minorEastAsia" w:hAnsiTheme="minorHAnsi" w:cstheme="minorBidi"/>
              <w:noProof/>
              <w:sz w:val="18"/>
              <w:szCs w:val="18"/>
            </w:rPr>
          </w:pPr>
          <w:hyperlink w:anchor="_Toc69765183" w:history="1">
            <w:r w:rsidR="00D955DF" w:rsidRPr="00D955DF">
              <w:rPr>
                <w:rStyle w:val="Hyperlink"/>
                <w:rFonts w:eastAsia="Calibri" w:cstheme="minorHAnsi"/>
                <w:noProof/>
                <w:sz w:val="20"/>
                <w:szCs w:val="20"/>
              </w:rPr>
              <w:t>8.2</w:t>
            </w:r>
            <w:r w:rsidR="00D955DF" w:rsidRPr="00D955DF">
              <w:rPr>
                <w:rFonts w:asciiTheme="minorHAnsi" w:eastAsiaTheme="minorEastAsia" w:hAnsiTheme="minorHAnsi" w:cstheme="minorBidi"/>
                <w:noProof/>
                <w:sz w:val="18"/>
                <w:szCs w:val="18"/>
              </w:rPr>
              <w:tab/>
            </w:r>
            <w:r w:rsidR="00D955DF" w:rsidRPr="00D955DF">
              <w:rPr>
                <w:rStyle w:val="Hyperlink"/>
                <w:rFonts w:eastAsia="Calibri" w:cstheme="minorHAnsi"/>
                <w:noProof/>
                <w:sz w:val="20"/>
                <w:szCs w:val="20"/>
              </w:rPr>
              <w:t>REDRESS THE GRIEVANCE AND INFORMING THE PERSONS</w:t>
            </w:r>
            <w:r w:rsidR="00D955DF" w:rsidRPr="00D955DF">
              <w:rPr>
                <w:noProof/>
                <w:webHidden/>
                <w:sz w:val="20"/>
                <w:szCs w:val="20"/>
              </w:rPr>
              <w:tab/>
            </w:r>
            <w:r w:rsidR="00D955DF" w:rsidRPr="00D955DF">
              <w:rPr>
                <w:noProof/>
                <w:webHidden/>
                <w:sz w:val="20"/>
                <w:szCs w:val="20"/>
              </w:rPr>
              <w:fldChar w:fldCharType="begin"/>
            </w:r>
            <w:r w:rsidR="00D955DF" w:rsidRPr="00D955DF">
              <w:rPr>
                <w:noProof/>
                <w:webHidden/>
                <w:sz w:val="20"/>
                <w:szCs w:val="20"/>
              </w:rPr>
              <w:instrText xml:space="preserve"> PAGEREF _Toc69765183 \h </w:instrText>
            </w:r>
            <w:r w:rsidR="00D955DF" w:rsidRPr="00D955DF">
              <w:rPr>
                <w:noProof/>
                <w:webHidden/>
                <w:sz w:val="20"/>
                <w:szCs w:val="20"/>
              </w:rPr>
            </w:r>
            <w:r w:rsidR="00D955DF" w:rsidRPr="00D955DF">
              <w:rPr>
                <w:noProof/>
                <w:webHidden/>
                <w:sz w:val="20"/>
                <w:szCs w:val="20"/>
              </w:rPr>
              <w:fldChar w:fldCharType="separate"/>
            </w:r>
            <w:r w:rsidR="00D955DF" w:rsidRPr="00D955DF">
              <w:rPr>
                <w:noProof/>
                <w:webHidden/>
                <w:sz w:val="20"/>
                <w:szCs w:val="20"/>
              </w:rPr>
              <w:t>20</w:t>
            </w:r>
            <w:r w:rsidR="00D955DF" w:rsidRPr="00D955DF">
              <w:rPr>
                <w:noProof/>
                <w:webHidden/>
                <w:sz w:val="20"/>
                <w:szCs w:val="20"/>
              </w:rPr>
              <w:fldChar w:fldCharType="end"/>
            </w:r>
          </w:hyperlink>
        </w:p>
        <w:p w14:paraId="5EEB59CC" w14:textId="65BBBBB2" w:rsidR="00D955DF" w:rsidRPr="00D955DF" w:rsidRDefault="004454D3">
          <w:pPr>
            <w:pStyle w:val="TOC2"/>
            <w:tabs>
              <w:tab w:val="left" w:pos="660"/>
              <w:tab w:val="right" w:leader="dot" w:pos="9350"/>
            </w:tabs>
            <w:rPr>
              <w:rFonts w:asciiTheme="minorHAnsi" w:eastAsiaTheme="minorEastAsia" w:hAnsiTheme="minorHAnsi" w:cstheme="minorBidi"/>
              <w:noProof/>
              <w:sz w:val="18"/>
              <w:szCs w:val="18"/>
            </w:rPr>
          </w:pPr>
          <w:hyperlink w:anchor="_Toc69765184" w:history="1">
            <w:r w:rsidR="00D955DF" w:rsidRPr="00D955DF">
              <w:rPr>
                <w:rStyle w:val="Hyperlink"/>
                <w:rFonts w:eastAsia="Calibri"/>
                <w:noProof/>
                <w:sz w:val="20"/>
                <w:szCs w:val="20"/>
              </w:rPr>
              <w:t>9.</w:t>
            </w:r>
            <w:r w:rsidR="00D955DF" w:rsidRPr="00D955DF">
              <w:rPr>
                <w:rFonts w:asciiTheme="minorHAnsi" w:eastAsiaTheme="minorEastAsia" w:hAnsiTheme="minorHAnsi" w:cstheme="minorBidi"/>
                <w:noProof/>
                <w:sz w:val="18"/>
                <w:szCs w:val="18"/>
              </w:rPr>
              <w:tab/>
            </w:r>
            <w:r w:rsidR="00D955DF" w:rsidRPr="00D955DF">
              <w:rPr>
                <w:rStyle w:val="Hyperlink"/>
                <w:rFonts w:eastAsia="Calibri"/>
                <w:noProof/>
                <w:sz w:val="20"/>
                <w:szCs w:val="20"/>
              </w:rPr>
              <w:t>CONTRACTOR MANAGEMENT</w:t>
            </w:r>
            <w:r w:rsidR="00D955DF" w:rsidRPr="00D955DF">
              <w:rPr>
                <w:noProof/>
                <w:webHidden/>
                <w:sz w:val="20"/>
                <w:szCs w:val="20"/>
              </w:rPr>
              <w:tab/>
            </w:r>
            <w:r w:rsidR="00D955DF" w:rsidRPr="00D955DF">
              <w:rPr>
                <w:noProof/>
                <w:webHidden/>
                <w:sz w:val="20"/>
                <w:szCs w:val="20"/>
              </w:rPr>
              <w:fldChar w:fldCharType="begin"/>
            </w:r>
            <w:r w:rsidR="00D955DF" w:rsidRPr="00D955DF">
              <w:rPr>
                <w:noProof/>
                <w:webHidden/>
                <w:sz w:val="20"/>
                <w:szCs w:val="20"/>
              </w:rPr>
              <w:instrText xml:space="preserve"> PAGEREF _Toc69765184 \h </w:instrText>
            </w:r>
            <w:r w:rsidR="00D955DF" w:rsidRPr="00D955DF">
              <w:rPr>
                <w:noProof/>
                <w:webHidden/>
                <w:sz w:val="20"/>
                <w:szCs w:val="20"/>
              </w:rPr>
            </w:r>
            <w:r w:rsidR="00D955DF" w:rsidRPr="00D955DF">
              <w:rPr>
                <w:noProof/>
                <w:webHidden/>
                <w:sz w:val="20"/>
                <w:szCs w:val="20"/>
              </w:rPr>
              <w:fldChar w:fldCharType="separate"/>
            </w:r>
            <w:r w:rsidR="00D955DF" w:rsidRPr="00D955DF">
              <w:rPr>
                <w:noProof/>
                <w:webHidden/>
                <w:sz w:val="20"/>
                <w:szCs w:val="20"/>
              </w:rPr>
              <w:t>21</w:t>
            </w:r>
            <w:r w:rsidR="00D955DF" w:rsidRPr="00D955DF">
              <w:rPr>
                <w:noProof/>
                <w:webHidden/>
                <w:sz w:val="20"/>
                <w:szCs w:val="20"/>
              </w:rPr>
              <w:fldChar w:fldCharType="end"/>
            </w:r>
          </w:hyperlink>
        </w:p>
        <w:p w14:paraId="4E0A967F" w14:textId="17D75E3F" w:rsidR="004E3448" w:rsidRDefault="004E3448">
          <w:r>
            <w:rPr>
              <w:b/>
              <w:bCs/>
              <w:noProof/>
            </w:rPr>
            <w:fldChar w:fldCharType="end"/>
          </w:r>
        </w:p>
      </w:sdtContent>
    </w:sdt>
    <w:p w14:paraId="3D4BAFBB" w14:textId="79BF6174" w:rsidR="00704657" w:rsidRPr="002D79DC" w:rsidRDefault="00704657" w:rsidP="002D79DC">
      <w:r>
        <w:rPr>
          <w:rFonts w:cstheme="minorHAnsi"/>
        </w:rPr>
        <w:br w:type="page"/>
      </w:r>
    </w:p>
    <w:p w14:paraId="7B1C2830" w14:textId="43AF75EC" w:rsidR="00657789" w:rsidRPr="00347E3F" w:rsidRDefault="00347E3F" w:rsidP="00486614">
      <w:pPr>
        <w:pStyle w:val="Heading2"/>
        <w:numPr>
          <w:ilvl w:val="0"/>
          <w:numId w:val="13"/>
        </w:numPr>
        <w:spacing w:after="60"/>
        <w:rPr>
          <w:rFonts w:asciiTheme="minorHAnsi" w:hAnsiTheme="minorHAnsi" w:cstheme="minorHAnsi"/>
        </w:rPr>
      </w:pPr>
      <w:bookmarkStart w:id="3" w:name="_Toc69765154"/>
      <w:r w:rsidRPr="00347E3F">
        <w:rPr>
          <w:rFonts w:asciiTheme="minorHAnsi" w:hAnsiTheme="minorHAnsi" w:cstheme="minorHAnsi"/>
        </w:rPr>
        <w:lastRenderedPageBreak/>
        <w:t>INTRODUCTION</w:t>
      </w:r>
      <w:bookmarkEnd w:id="3"/>
    </w:p>
    <w:p w14:paraId="1C4711BA" w14:textId="1DA82F13" w:rsidR="00657789" w:rsidRPr="00E479C5" w:rsidRDefault="00657789" w:rsidP="00486614">
      <w:pPr>
        <w:spacing w:after="60"/>
        <w:jc w:val="both"/>
        <w:rPr>
          <w:rFonts w:asciiTheme="minorHAnsi" w:hAnsiTheme="minorHAnsi" w:cstheme="minorHAnsi"/>
        </w:rPr>
      </w:pPr>
      <w:r w:rsidRPr="00E479C5">
        <w:rPr>
          <w:rFonts w:asciiTheme="minorHAnsi" w:hAnsiTheme="minorHAnsi" w:cstheme="minorHAnsi"/>
        </w:rPr>
        <w:t xml:space="preserve">This Labor Management Procedure (LMP) has been prepared for the </w:t>
      </w:r>
      <w:r w:rsidR="00261A01">
        <w:rPr>
          <w:rFonts w:asciiTheme="minorHAnsi" w:hAnsiTheme="minorHAnsi" w:cstheme="minorHAnsi"/>
        </w:rPr>
        <w:t xml:space="preserve">Emergency </w:t>
      </w:r>
      <w:r w:rsidR="00B242C9" w:rsidRPr="00E479C5">
        <w:rPr>
          <w:rFonts w:asciiTheme="minorHAnsi" w:hAnsiTheme="minorHAnsi" w:cstheme="minorHAnsi"/>
        </w:rPr>
        <w:t>Social Protection</w:t>
      </w:r>
      <w:r w:rsidR="00261A01">
        <w:rPr>
          <w:rFonts w:asciiTheme="minorHAnsi" w:hAnsiTheme="minorHAnsi" w:cstheme="minorHAnsi"/>
        </w:rPr>
        <w:t xml:space="preserve"> Enhancement</w:t>
      </w:r>
      <w:r w:rsidR="00B242C9" w:rsidRPr="00E479C5">
        <w:rPr>
          <w:rFonts w:asciiTheme="minorHAnsi" w:hAnsiTheme="minorHAnsi" w:cstheme="minorHAnsi"/>
        </w:rPr>
        <w:t xml:space="preserve"> and COVID-19 Response Project (</w:t>
      </w:r>
      <w:r w:rsidR="00261A01">
        <w:rPr>
          <w:rFonts w:asciiTheme="minorHAnsi" w:hAnsiTheme="minorHAnsi" w:cstheme="minorHAnsi"/>
        </w:rPr>
        <w:t>ESPECRP</w:t>
      </w:r>
      <w:r w:rsidR="00B242C9" w:rsidRPr="00E479C5">
        <w:rPr>
          <w:rFonts w:asciiTheme="minorHAnsi" w:hAnsiTheme="minorHAnsi" w:cstheme="minorHAnsi"/>
        </w:rPr>
        <w:t xml:space="preserve">), which will </w:t>
      </w:r>
      <w:r w:rsidRPr="00E479C5">
        <w:rPr>
          <w:rFonts w:asciiTheme="minorHAnsi" w:hAnsiTheme="minorHAnsi" w:cstheme="minorHAnsi"/>
        </w:rPr>
        <w:t>ensure compliance with Environmental and Social Standard on Labor and</w:t>
      </w:r>
      <w:r w:rsidR="00F678F1" w:rsidRPr="00E479C5">
        <w:rPr>
          <w:rFonts w:asciiTheme="minorHAnsi" w:hAnsiTheme="minorHAnsi" w:cstheme="minorHAnsi"/>
        </w:rPr>
        <w:t xml:space="preserve"> </w:t>
      </w:r>
      <w:r w:rsidRPr="00E479C5">
        <w:rPr>
          <w:rFonts w:asciiTheme="minorHAnsi" w:hAnsiTheme="minorHAnsi" w:cstheme="minorHAnsi"/>
        </w:rPr>
        <w:t>Working Conditions (ESS2) of the World Bank’s Environmental and Social Framework (ESF) and the</w:t>
      </w:r>
      <w:r w:rsidR="00F678F1" w:rsidRPr="00E479C5">
        <w:rPr>
          <w:rFonts w:asciiTheme="minorHAnsi" w:hAnsiTheme="minorHAnsi" w:cstheme="minorHAnsi"/>
        </w:rPr>
        <w:t xml:space="preserve"> </w:t>
      </w:r>
      <w:r w:rsidRPr="00E479C5">
        <w:rPr>
          <w:rFonts w:asciiTheme="minorHAnsi" w:hAnsiTheme="minorHAnsi" w:cstheme="minorHAnsi"/>
        </w:rPr>
        <w:t xml:space="preserve">national legislation and regulations of the Government of </w:t>
      </w:r>
      <w:r w:rsidR="00B242C9" w:rsidRPr="00E479C5">
        <w:rPr>
          <w:rFonts w:asciiTheme="minorHAnsi" w:hAnsiTheme="minorHAnsi" w:cstheme="minorHAnsi"/>
        </w:rPr>
        <w:t>Yemen</w:t>
      </w:r>
      <w:r w:rsidRPr="00E479C5">
        <w:rPr>
          <w:rFonts w:asciiTheme="minorHAnsi" w:hAnsiTheme="minorHAnsi" w:cstheme="minorHAnsi"/>
        </w:rPr>
        <w:t>. Accordingly, the purpose of this LMP</w:t>
      </w:r>
      <w:r w:rsidR="00F678F1" w:rsidRPr="00E479C5">
        <w:rPr>
          <w:rFonts w:asciiTheme="minorHAnsi" w:hAnsiTheme="minorHAnsi" w:cstheme="minorHAnsi"/>
        </w:rPr>
        <w:t xml:space="preserve"> </w:t>
      </w:r>
      <w:r w:rsidRPr="00E479C5">
        <w:rPr>
          <w:rFonts w:asciiTheme="minorHAnsi" w:hAnsiTheme="minorHAnsi" w:cstheme="minorHAnsi"/>
        </w:rPr>
        <w:t>is to facilitate the planning and implementation of the project by identifying the main labor requirements,</w:t>
      </w:r>
      <w:r w:rsidR="00F678F1" w:rsidRPr="00E479C5">
        <w:rPr>
          <w:rFonts w:asciiTheme="minorHAnsi" w:hAnsiTheme="minorHAnsi" w:cstheme="minorHAnsi"/>
        </w:rPr>
        <w:t xml:space="preserve"> </w:t>
      </w:r>
      <w:r w:rsidRPr="00E479C5">
        <w:rPr>
          <w:rFonts w:asciiTheme="minorHAnsi" w:hAnsiTheme="minorHAnsi" w:cstheme="minorHAnsi"/>
        </w:rPr>
        <w:t>the associated risks, and the procedures and resources necessary to address the project-related labor</w:t>
      </w:r>
      <w:r w:rsidR="00F678F1" w:rsidRPr="00E479C5">
        <w:rPr>
          <w:rFonts w:asciiTheme="minorHAnsi" w:hAnsiTheme="minorHAnsi" w:cstheme="minorHAnsi"/>
        </w:rPr>
        <w:t xml:space="preserve"> </w:t>
      </w:r>
      <w:r w:rsidRPr="00E479C5">
        <w:rPr>
          <w:rFonts w:asciiTheme="minorHAnsi" w:hAnsiTheme="minorHAnsi" w:cstheme="minorHAnsi"/>
        </w:rPr>
        <w:t>issues. The LMP sets out general guidance relevant to different forms of labor but also issues and concerns</w:t>
      </w:r>
      <w:r w:rsidR="00F678F1" w:rsidRPr="00E479C5">
        <w:rPr>
          <w:rFonts w:asciiTheme="minorHAnsi" w:hAnsiTheme="minorHAnsi" w:cstheme="minorHAnsi"/>
        </w:rPr>
        <w:t xml:space="preserve"> </w:t>
      </w:r>
      <w:r w:rsidRPr="00E479C5">
        <w:rPr>
          <w:rFonts w:asciiTheme="minorHAnsi" w:hAnsiTheme="minorHAnsi" w:cstheme="minorHAnsi"/>
        </w:rPr>
        <w:t>that relate to COVID-19 considerations.</w:t>
      </w:r>
    </w:p>
    <w:p w14:paraId="3A7B75BC" w14:textId="08221170" w:rsidR="009135B2" w:rsidRPr="00347E3F" w:rsidRDefault="004E1D52" w:rsidP="002A7BFF">
      <w:pPr>
        <w:pStyle w:val="Heading2"/>
        <w:numPr>
          <w:ilvl w:val="0"/>
          <w:numId w:val="13"/>
        </w:numPr>
        <w:spacing w:after="60"/>
        <w:rPr>
          <w:rFonts w:asciiTheme="minorHAnsi" w:hAnsiTheme="minorHAnsi" w:cstheme="minorHAnsi"/>
        </w:rPr>
      </w:pPr>
      <w:bookmarkStart w:id="4" w:name="_Toc69765155"/>
      <w:r w:rsidRPr="00347E3F">
        <w:rPr>
          <w:rFonts w:asciiTheme="minorHAnsi" w:hAnsiTheme="minorHAnsi" w:cstheme="minorHAnsi"/>
        </w:rPr>
        <w:t>OVERVIEW OF LABOR USE ON THE PROJECT</w:t>
      </w:r>
      <w:bookmarkEnd w:id="4"/>
    </w:p>
    <w:p w14:paraId="777FE4F7" w14:textId="451C97F1" w:rsidR="00770375" w:rsidRPr="00E479C5" w:rsidRDefault="00770375" w:rsidP="00486614">
      <w:pPr>
        <w:pStyle w:val="ListParagraph"/>
        <w:spacing w:after="60" w:line="240" w:lineRule="auto"/>
        <w:jc w:val="both"/>
        <w:rPr>
          <w:rFonts w:asciiTheme="minorHAnsi" w:hAnsiTheme="minorHAnsi" w:cstheme="minorHAnsi"/>
        </w:rPr>
      </w:pPr>
      <w:r w:rsidRPr="00E479C5">
        <w:rPr>
          <w:rFonts w:asciiTheme="minorHAnsi" w:hAnsiTheme="minorHAnsi" w:cstheme="minorHAnsi"/>
        </w:rPr>
        <w:t>ESS2 categorizes the workers into direct workers, contracted workers, community workers. This Labor Management Procedure (LMP) applies to all project workers as defined in ESS2:</w:t>
      </w:r>
    </w:p>
    <w:p w14:paraId="5BD06897" w14:textId="77777777" w:rsidR="00770375" w:rsidRPr="00E479C5" w:rsidRDefault="00770375" w:rsidP="00486614">
      <w:pPr>
        <w:pStyle w:val="ListParagraph"/>
        <w:spacing w:after="60" w:line="240" w:lineRule="auto"/>
        <w:jc w:val="both"/>
        <w:rPr>
          <w:rFonts w:asciiTheme="minorHAnsi" w:hAnsiTheme="minorHAnsi" w:cstheme="minorHAnsi"/>
        </w:rPr>
      </w:pPr>
    </w:p>
    <w:p w14:paraId="321DF82A" w14:textId="02F15D41" w:rsidR="00E61463" w:rsidRPr="00E61463" w:rsidRDefault="009135B2" w:rsidP="00E61463">
      <w:pPr>
        <w:pStyle w:val="xmsolistparagraph"/>
        <w:numPr>
          <w:ilvl w:val="0"/>
          <w:numId w:val="12"/>
        </w:numPr>
        <w:bidi w:val="0"/>
        <w:rPr>
          <w:rFonts w:asciiTheme="minorHAnsi" w:eastAsia="Times New Roman" w:hAnsiTheme="minorHAnsi" w:cstheme="minorHAnsi"/>
          <w:sz w:val="24"/>
          <w:szCs w:val="24"/>
        </w:rPr>
      </w:pPr>
      <w:r w:rsidRPr="00EE54EB">
        <w:rPr>
          <w:rFonts w:asciiTheme="minorHAnsi" w:eastAsia="Times New Roman" w:hAnsiTheme="minorHAnsi" w:cstheme="minorHAnsi"/>
          <w:b/>
          <w:bCs/>
        </w:rPr>
        <w:t>Direct workers</w:t>
      </w:r>
      <w:r w:rsidRPr="00EE54EB">
        <w:rPr>
          <w:rStyle w:val="Heading2Char"/>
          <w:rFonts w:eastAsiaTheme="minorHAnsi"/>
        </w:rPr>
        <w:t>-</w:t>
      </w:r>
      <w:r w:rsidR="00770375" w:rsidRPr="00E479C5">
        <w:rPr>
          <w:rFonts w:asciiTheme="minorHAnsi" w:hAnsiTheme="minorHAnsi" w:cstheme="minorHAnsi"/>
        </w:rPr>
        <w:t xml:space="preserve"> </w:t>
      </w:r>
      <w:r w:rsidR="00770375" w:rsidRPr="00E61463">
        <w:rPr>
          <w:rFonts w:asciiTheme="minorHAnsi" w:eastAsia="Times New Roman" w:hAnsiTheme="minorHAnsi" w:cstheme="minorHAnsi"/>
          <w:sz w:val="24"/>
          <w:szCs w:val="24"/>
        </w:rPr>
        <w:t xml:space="preserve">The project will be managed and supervised by UNDP. </w:t>
      </w:r>
      <w:r w:rsidRPr="00E61463">
        <w:rPr>
          <w:rFonts w:asciiTheme="minorHAnsi" w:eastAsia="Times New Roman" w:hAnsiTheme="minorHAnsi" w:cstheme="minorHAnsi"/>
          <w:sz w:val="24"/>
          <w:szCs w:val="24"/>
        </w:rPr>
        <w:t>Implementing partners</w:t>
      </w:r>
      <w:r w:rsidR="00770375" w:rsidRPr="00E61463">
        <w:rPr>
          <w:rFonts w:asciiTheme="minorHAnsi" w:eastAsia="Times New Roman" w:hAnsiTheme="minorHAnsi" w:cstheme="minorHAnsi"/>
          <w:sz w:val="24"/>
          <w:szCs w:val="24"/>
        </w:rPr>
        <w:t xml:space="preserve"> (SFD, PWP</w:t>
      </w:r>
      <w:r w:rsidR="00261A01" w:rsidRPr="00E61463">
        <w:rPr>
          <w:rFonts w:asciiTheme="minorHAnsi" w:eastAsia="Times New Roman" w:hAnsiTheme="minorHAnsi" w:cstheme="minorHAnsi"/>
          <w:sz w:val="24"/>
          <w:szCs w:val="24"/>
        </w:rPr>
        <w:t xml:space="preserve"> and SMEPs</w:t>
      </w:r>
      <w:r w:rsidR="00600F90">
        <w:rPr>
          <w:rFonts w:asciiTheme="minorHAnsi" w:eastAsia="Times New Roman" w:hAnsiTheme="minorHAnsi" w:cstheme="minorHAnsi"/>
          <w:sz w:val="24"/>
          <w:szCs w:val="24"/>
        </w:rPr>
        <w:t>, SMED</w:t>
      </w:r>
      <w:r w:rsidR="00770375" w:rsidRPr="00E61463">
        <w:rPr>
          <w:rFonts w:asciiTheme="minorHAnsi" w:eastAsia="Times New Roman" w:hAnsiTheme="minorHAnsi" w:cstheme="minorHAnsi"/>
          <w:sz w:val="24"/>
          <w:szCs w:val="24"/>
        </w:rPr>
        <w:t>)</w:t>
      </w:r>
      <w:r w:rsidRPr="00E61463">
        <w:rPr>
          <w:rFonts w:asciiTheme="minorHAnsi" w:eastAsia="Times New Roman" w:hAnsiTheme="minorHAnsi" w:cstheme="minorHAnsi"/>
          <w:sz w:val="24"/>
          <w:szCs w:val="24"/>
        </w:rPr>
        <w:t xml:space="preserve"> staff are considered </w:t>
      </w:r>
      <w:r w:rsidR="00770375" w:rsidRPr="00E61463">
        <w:rPr>
          <w:rFonts w:asciiTheme="minorHAnsi" w:eastAsia="Times New Roman" w:hAnsiTheme="minorHAnsi" w:cstheme="minorHAnsi"/>
          <w:sz w:val="24"/>
          <w:szCs w:val="24"/>
        </w:rPr>
        <w:t xml:space="preserve">also </w:t>
      </w:r>
      <w:r w:rsidRPr="00E61463">
        <w:rPr>
          <w:rFonts w:asciiTheme="minorHAnsi" w:eastAsia="Times New Roman" w:hAnsiTheme="minorHAnsi" w:cstheme="minorHAnsi"/>
          <w:sz w:val="24"/>
          <w:szCs w:val="24"/>
        </w:rPr>
        <w:t>as direct workers. In addition, person</w:t>
      </w:r>
      <w:r w:rsidR="00261A01" w:rsidRPr="00E61463">
        <w:rPr>
          <w:rFonts w:asciiTheme="minorHAnsi" w:eastAsia="Times New Roman" w:hAnsiTheme="minorHAnsi" w:cstheme="minorHAnsi"/>
          <w:sz w:val="24"/>
          <w:szCs w:val="24"/>
        </w:rPr>
        <w:t>nel</w:t>
      </w:r>
      <w:r w:rsidRPr="00E61463">
        <w:rPr>
          <w:rFonts w:asciiTheme="minorHAnsi" w:eastAsia="Times New Roman" w:hAnsiTheme="minorHAnsi" w:cstheme="minorHAnsi"/>
          <w:sz w:val="24"/>
          <w:szCs w:val="24"/>
        </w:rPr>
        <w:t xml:space="preserve"> contracted directly by the IPs such as </w:t>
      </w:r>
      <w:r w:rsidR="00347E3F" w:rsidRPr="00E61463">
        <w:rPr>
          <w:rFonts w:asciiTheme="minorHAnsi" w:eastAsia="Times New Roman" w:hAnsiTheme="minorHAnsi" w:cstheme="minorHAnsi"/>
          <w:sz w:val="24"/>
          <w:szCs w:val="24"/>
        </w:rPr>
        <w:t>c</w:t>
      </w:r>
      <w:r w:rsidRPr="00E61463">
        <w:rPr>
          <w:rFonts w:asciiTheme="minorHAnsi" w:eastAsia="Times New Roman" w:hAnsiTheme="minorHAnsi" w:cstheme="minorHAnsi"/>
          <w:sz w:val="24"/>
          <w:szCs w:val="24"/>
        </w:rPr>
        <w:t xml:space="preserve">onsultants are also be considered as </w:t>
      </w:r>
      <w:r w:rsidR="00347E3F" w:rsidRPr="00E61463">
        <w:rPr>
          <w:rFonts w:asciiTheme="minorHAnsi" w:eastAsia="Times New Roman" w:hAnsiTheme="minorHAnsi" w:cstheme="minorHAnsi"/>
          <w:sz w:val="24"/>
          <w:szCs w:val="24"/>
        </w:rPr>
        <w:t>d</w:t>
      </w:r>
      <w:r w:rsidRPr="00E61463">
        <w:rPr>
          <w:rFonts w:asciiTheme="minorHAnsi" w:eastAsia="Times New Roman" w:hAnsiTheme="minorHAnsi" w:cstheme="minorHAnsi"/>
          <w:sz w:val="24"/>
          <w:szCs w:val="24"/>
        </w:rPr>
        <w:t xml:space="preserve">irect </w:t>
      </w:r>
      <w:r w:rsidR="00347E3F" w:rsidRPr="00E61463">
        <w:rPr>
          <w:rFonts w:asciiTheme="minorHAnsi" w:eastAsia="Times New Roman" w:hAnsiTheme="minorHAnsi" w:cstheme="minorHAnsi"/>
          <w:sz w:val="24"/>
          <w:szCs w:val="24"/>
        </w:rPr>
        <w:t>w</w:t>
      </w:r>
      <w:r w:rsidRPr="00E61463">
        <w:rPr>
          <w:rFonts w:asciiTheme="minorHAnsi" w:eastAsia="Times New Roman" w:hAnsiTheme="minorHAnsi" w:cstheme="minorHAnsi"/>
          <w:sz w:val="24"/>
          <w:szCs w:val="24"/>
        </w:rPr>
        <w:t xml:space="preserve">orkers. </w:t>
      </w:r>
      <w:r w:rsidR="00E61463" w:rsidRPr="00E61463">
        <w:rPr>
          <w:rFonts w:asciiTheme="minorHAnsi" w:eastAsia="Times New Roman" w:hAnsiTheme="minorHAnsi" w:cstheme="minorHAnsi"/>
          <w:sz w:val="24"/>
          <w:szCs w:val="24"/>
        </w:rPr>
        <w:t xml:space="preserve">Workers under Sub-components 1.2 and 2.3. </w:t>
      </w:r>
      <w:r w:rsidR="00E61463">
        <w:rPr>
          <w:rFonts w:asciiTheme="minorHAnsi" w:eastAsia="Times New Roman" w:hAnsiTheme="minorHAnsi" w:cstheme="minorHAnsi"/>
          <w:sz w:val="24"/>
          <w:szCs w:val="24"/>
        </w:rPr>
        <w:t>are also considered direct workers</w:t>
      </w:r>
      <w:r w:rsidR="00E61463" w:rsidRPr="00E61463">
        <w:rPr>
          <w:rFonts w:asciiTheme="minorHAnsi" w:eastAsia="Times New Roman" w:hAnsiTheme="minorHAnsi" w:cstheme="minorHAnsi"/>
          <w:sz w:val="24"/>
          <w:szCs w:val="24"/>
        </w:rPr>
        <w:t xml:space="preserve">. </w:t>
      </w:r>
    </w:p>
    <w:p w14:paraId="6056C500" w14:textId="77777777" w:rsidR="00147050" w:rsidRPr="00E61463" w:rsidRDefault="00147050" w:rsidP="00E61463">
      <w:pPr>
        <w:spacing w:after="60"/>
        <w:jc w:val="both"/>
        <w:rPr>
          <w:rFonts w:asciiTheme="minorHAnsi" w:hAnsiTheme="minorHAnsi" w:cstheme="minorHAnsi"/>
        </w:rPr>
      </w:pPr>
    </w:p>
    <w:p w14:paraId="77A4BE2B" w14:textId="239A4B8C" w:rsidR="00770375" w:rsidRPr="00820759" w:rsidRDefault="00770375" w:rsidP="00486614">
      <w:pPr>
        <w:pStyle w:val="ListParagraph"/>
        <w:spacing w:after="60" w:line="240" w:lineRule="auto"/>
        <w:jc w:val="both"/>
        <w:rPr>
          <w:rFonts w:asciiTheme="minorHAnsi" w:hAnsiTheme="minorHAnsi" w:cstheme="minorHAnsi"/>
          <w:b/>
          <w:bCs/>
        </w:rPr>
      </w:pPr>
      <w:r w:rsidRPr="00820759">
        <w:rPr>
          <w:rFonts w:asciiTheme="minorHAnsi" w:hAnsiTheme="minorHAnsi" w:cstheme="minorHAnsi"/>
          <w:b/>
          <w:bCs/>
        </w:rPr>
        <w:t>The UNDP team is proposed to consist of the following personnel:</w:t>
      </w:r>
    </w:p>
    <w:p w14:paraId="41FBFDF3" w14:textId="77777777" w:rsidR="00770375" w:rsidRPr="00E479C5" w:rsidRDefault="00770375" w:rsidP="00486614">
      <w:pPr>
        <w:pStyle w:val="ListParagraph"/>
        <w:numPr>
          <w:ilvl w:val="1"/>
          <w:numId w:val="12"/>
        </w:numPr>
        <w:spacing w:after="60"/>
        <w:jc w:val="both"/>
        <w:rPr>
          <w:rFonts w:asciiTheme="minorHAnsi" w:hAnsiTheme="minorHAnsi" w:cstheme="minorHAnsi"/>
        </w:rPr>
      </w:pPr>
      <w:r w:rsidRPr="00E479C5">
        <w:rPr>
          <w:rFonts w:asciiTheme="minorHAnsi" w:hAnsiTheme="minorHAnsi" w:cstheme="minorHAnsi"/>
        </w:rPr>
        <w:t>Project Manager</w:t>
      </w:r>
    </w:p>
    <w:p w14:paraId="3901839D" w14:textId="2DFA0807" w:rsidR="00770375" w:rsidRPr="00E479C5" w:rsidRDefault="00770375" w:rsidP="00486614">
      <w:pPr>
        <w:pStyle w:val="ListParagraph"/>
        <w:numPr>
          <w:ilvl w:val="1"/>
          <w:numId w:val="12"/>
        </w:numPr>
        <w:spacing w:after="60"/>
        <w:jc w:val="both"/>
        <w:rPr>
          <w:rFonts w:asciiTheme="minorHAnsi" w:hAnsiTheme="minorHAnsi" w:cstheme="minorHAnsi"/>
        </w:rPr>
      </w:pPr>
      <w:r w:rsidRPr="00E479C5">
        <w:rPr>
          <w:rFonts w:asciiTheme="minorHAnsi" w:hAnsiTheme="minorHAnsi" w:cstheme="minorHAnsi"/>
        </w:rPr>
        <w:t>Project coordinator</w:t>
      </w:r>
    </w:p>
    <w:p w14:paraId="2470EFB1" w14:textId="5457699A" w:rsidR="00770375" w:rsidRPr="00E479C5" w:rsidRDefault="00770375" w:rsidP="00486614">
      <w:pPr>
        <w:pStyle w:val="ListParagraph"/>
        <w:numPr>
          <w:ilvl w:val="1"/>
          <w:numId w:val="12"/>
        </w:numPr>
        <w:spacing w:after="60"/>
        <w:jc w:val="both"/>
        <w:rPr>
          <w:rFonts w:asciiTheme="minorHAnsi" w:hAnsiTheme="minorHAnsi" w:cstheme="minorHAnsi"/>
        </w:rPr>
      </w:pPr>
      <w:r w:rsidRPr="00E479C5">
        <w:rPr>
          <w:rFonts w:asciiTheme="minorHAnsi" w:hAnsiTheme="minorHAnsi" w:cstheme="minorHAnsi"/>
        </w:rPr>
        <w:t>Monitoring and evaluation Specialist</w:t>
      </w:r>
    </w:p>
    <w:p w14:paraId="19359D83" w14:textId="41535782" w:rsidR="00770375" w:rsidRPr="00E479C5" w:rsidRDefault="00770375" w:rsidP="00486614">
      <w:pPr>
        <w:pStyle w:val="ListParagraph"/>
        <w:numPr>
          <w:ilvl w:val="1"/>
          <w:numId w:val="12"/>
        </w:numPr>
        <w:spacing w:after="60"/>
        <w:jc w:val="both"/>
        <w:rPr>
          <w:rFonts w:asciiTheme="minorHAnsi" w:hAnsiTheme="minorHAnsi" w:cstheme="minorHAnsi"/>
        </w:rPr>
      </w:pPr>
      <w:r w:rsidRPr="00E479C5">
        <w:rPr>
          <w:rFonts w:asciiTheme="minorHAnsi" w:hAnsiTheme="minorHAnsi" w:cstheme="minorHAnsi"/>
        </w:rPr>
        <w:t>IT Specialist</w:t>
      </w:r>
    </w:p>
    <w:p w14:paraId="3550F34A" w14:textId="6B206085" w:rsidR="00770375" w:rsidRPr="00E479C5" w:rsidRDefault="00770375" w:rsidP="00486614">
      <w:pPr>
        <w:pStyle w:val="ListParagraph"/>
        <w:numPr>
          <w:ilvl w:val="1"/>
          <w:numId w:val="12"/>
        </w:numPr>
        <w:spacing w:after="60"/>
        <w:jc w:val="both"/>
        <w:rPr>
          <w:rFonts w:asciiTheme="minorHAnsi" w:hAnsiTheme="minorHAnsi" w:cstheme="minorHAnsi"/>
        </w:rPr>
      </w:pPr>
      <w:r w:rsidRPr="00E479C5">
        <w:rPr>
          <w:rFonts w:asciiTheme="minorHAnsi" w:hAnsiTheme="minorHAnsi" w:cstheme="minorHAnsi"/>
        </w:rPr>
        <w:t>Communication and Visibility Specialist</w:t>
      </w:r>
    </w:p>
    <w:p w14:paraId="635328C9" w14:textId="0C1C6D50" w:rsidR="00770375" w:rsidRPr="00E479C5" w:rsidRDefault="00770375" w:rsidP="00486614">
      <w:pPr>
        <w:pStyle w:val="ListParagraph"/>
        <w:numPr>
          <w:ilvl w:val="1"/>
          <w:numId w:val="12"/>
        </w:numPr>
        <w:spacing w:after="60"/>
        <w:jc w:val="both"/>
        <w:rPr>
          <w:rFonts w:asciiTheme="minorHAnsi" w:hAnsiTheme="minorHAnsi" w:cstheme="minorHAnsi"/>
        </w:rPr>
      </w:pPr>
      <w:r w:rsidRPr="00E479C5">
        <w:rPr>
          <w:rFonts w:asciiTheme="minorHAnsi" w:hAnsiTheme="minorHAnsi" w:cstheme="minorHAnsi"/>
        </w:rPr>
        <w:t>International Safeguard Specialist</w:t>
      </w:r>
    </w:p>
    <w:p w14:paraId="451FE757" w14:textId="3B092395" w:rsidR="00770375" w:rsidRDefault="00770375" w:rsidP="00486614">
      <w:pPr>
        <w:pStyle w:val="ListParagraph"/>
        <w:numPr>
          <w:ilvl w:val="1"/>
          <w:numId w:val="12"/>
        </w:numPr>
        <w:spacing w:after="60"/>
        <w:jc w:val="both"/>
        <w:rPr>
          <w:rFonts w:asciiTheme="minorHAnsi" w:hAnsiTheme="minorHAnsi" w:cstheme="minorHAnsi"/>
        </w:rPr>
      </w:pPr>
      <w:r w:rsidRPr="00E479C5">
        <w:rPr>
          <w:rFonts w:asciiTheme="minorHAnsi" w:hAnsiTheme="minorHAnsi" w:cstheme="minorHAnsi"/>
        </w:rPr>
        <w:t xml:space="preserve">Environmental and Social Safeguard Specialist </w:t>
      </w:r>
    </w:p>
    <w:p w14:paraId="76ED4C48" w14:textId="1DC6A245" w:rsidR="00FB4450" w:rsidRPr="00D955DF" w:rsidRDefault="00FB4450" w:rsidP="002C5321">
      <w:pPr>
        <w:pStyle w:val="ListParagraph"/>
        <w:numPr>
          <w:ilvl w:val="1"/>
          <w:numId w:val="12"/>
        </w:numPr>
        <w:spacing w:after="60"/>
        <w:jc w:val="both"/>
        <w:rPr>
          <w:rFonts w:asciiTheme="minorHAnsi" w:hAnsiTheme="minorHAnsi" w:cstheme="minorHAnsi"/>
        </w:rPr>
      </w:pPr>
      <w:r w:rsidRPr="00FB4450">
        <w:rPr>
          <w:rFonts w:asciiTheme="minorHAnsi" w:hAnsiTheme="minorHAnsi" w:cstheme="minorHAnsi"/>
        </w:rPr>
        <w:t xml:space="preserve">National Gender and Social Safeguards </w:t>
      </w:r>
      <w:r>
        <w:rPr>
          <w:rFonts w:asciiTheme="minorHAnsi" w:hAnsiTheme="minorHAnsi" w:cstheme="minorHAnsi"/>
        </w:rPr>
        <w:t>Specialist</w:t>
      </w:r>
    </w:p>
    <w:p w14:paraId="772AE474" w14:textId="703225B1" w:rsidR="00770375" w:rsidRPr="00E479C5" w:rsidRDefault="00FB4450" w:rsidP="00486614">
      <w:pPr>
        <w:pStyle w:val="ListParagraph"/>
        <w:numPr>
          <w:ilvl w:val="1"/>
          <w:numId w:val="12"/>
        </w:numPr>
        <w:spacing w:after="60"/>
        <w:jc w:val="both"/>
        <w:rPr>
          <w:rFonts w:asciiTheme="minorHAnsi" w:hAnsiTheme="minorHAnsi" w:cstheme="minorHAnsi"/>
        </w:rPr>
      </w:pPr>
      <w:r>
        <w:rPr>
          <w:rFonts w:asciiTheme="minorHAnsi" w:hAnsiTheme="minorHAnsi" w:cstheme="minorHAnsi"/>
        </w:rPr>
        <w:t xml:space="preserve">National </w:t>
      </w:r>
      <w:r w:rsidR="00770375" w:rsidRPr="00E479C5">
        <w:rPr>
          <w:rFonts w:asciiTheme="minorHAnsi" w:hAnsiTheme="minorHAnsi" w:cstheme="minorHAnsi"/>
        </w:rPr>
        <w:t>Occupational Health and Safety Specialist</w:t>
      </w:r>
    </w:p>
    <w:p w14:paraId="0568E52D" w14:textId="104E090B" w:rsidR="00770375" w:rsidRDefault="00770375" w:rsidP="00486614">
      <w:pPr>
        <w:pStyle w:val="ListParagraph"/>
        <w:numPr>
          <w:ilvl w:val="1"/>
          <w:numId w:val="12"/>
        </w:numPr>
        <w:spacing w:after="60"/>
        <w:jc w:val="both"/>
        <w:rPr>
          <w:rFonts w:cstheme="minorHAnsi"/>
        </w:rPr>
      </w:pPr>
      <w:r w:rsidRPr="00E479C5">
        <w:rPr>
          <w:rFonts w:asciiTheme="minorHAnsi" w:hAnsiTheme="minorHAnsi" w:cstheme="minorHAnsi"/>
        </w:rPr>
        <w:t>Project Assistant</w:t>
      </w:r>
    </w:p>
    <w:p w14:paraId="1CBD98C8" w14:textId="5A9AA366" w:rsidR="00147050" w:rsidRDefault="00147050" w:rsidP="00486614">
      <w:pPr>
        <w:pStyle w:val="ListParagraph"/>
        <w:spacing w:after="60"/>
        <w:ind w:left="1440"/>
        <w:jc w:val="both"/>
        <w:rPr>
          <w:rFonts w:asciiTheme="minorHAnsi" w:hAnsiTheme="minorHAnsi" w:cstheme="minorHAnsi"/>
        </w:rPr>
      </w:pPr>
    </w:p>
    <w:p w14:paraId="4ADA1729" w14:textId="0204C361" w:rsidR="00B7742B" w:rsidRPr="00820759" w:rsidRDefault="00B7742B" w:rsidP="00486614">
      <w:pPr>
        <w:pStyle w:val="ListParagraph"/>
        <w:spacing w:after="60" w:line="240" w:lineRule="auto"/>
        <w:jc w:val="both"/>
        <w:rPr>
          <w:rFonts w:asciiTheme="minorHAnsi" w:hAnsiTheme="minorHAnsi" w:cstheme="minorHAnsi"/>
          <w:b/>
          <w:bCs/>
        </w:rPr>
      </w:pPr>
      <w:r w:rsidRPr="00820759">
        <w:rPr>
          <w:rFonts w:asciiTheme="minorHAnsi" w:hAnsiTheme="minorHAnsi" w:cstheme="minorHAnsi"/>
          <w:b/>
          <w:bCs/>
        </w:rPr>
        <w:t>PWP The direct workers will include staff &amp; consultant staff:</w:t>
      </w:r>
    </w:p>
    <w:p w14:paraId="2BB763A1" w14:textId="77777777" w:rsidR="00B7742B" w:rsidRPr="00E479C5" w:rsidRDefault="00B7742B" w:rsidP="00486614">
      <w:pPr>
        <w:pStyle w:val="ListParagraph"/>
        <w:numPr>
          <w:ilvl w:val="0"/>
          <w:numId w:val="38"/>
        </w:numPr>
        <w:shd w:val="clear" w:color="auto" w:fill="FFFFFF"/>
        <w:spacing w:before="240" w:after="60" w:line="240" w:lineRule="auto"/>
        <w:jc w:val="both"/>
        <w:outlineLvl w:val="1"/>
        <w:rPr>
          <w:rFonts w:asciiTheme="minorHAnsi" w:hAnsiTheme="minorHAnsi" w:cstheme="minorHAnsi"/>
          <w:color w:val="222222"/>
        </w:rPr>
      </w:pPr>
      <w:bookmarkStart w:id="5" w:name="_Toc69765156"/>
      <w:r w:rsidRPr="00E479C5">
        <w:rPr>
          <w:rFonts w:asciiTheme="minorHAnsi" w:hAnsiTheme="minorHAnsi" w:cstheme="minorHAnsi"/>
          <w:color w:val="222222"/>
        </w:rPr>
        <w:t>PWP Director</w:t>
      </w:r>
      <w:bookmarkEnd w:id="5"/>
      <w:r w:rsidRPr="00E479C5">
        <w:rPr>
          <w:rFonts w:asciiTheme="minorHAnsi" w:hAnsiTheme="minorHAnsi" w:cstheme="minorHAnsi"/>
          <w:color w:val="222222"/>
        </w:rPr>
        <w:t xml:space="preserve"> </w:t>
      </w:r>
    </w:p>
    <w:p w14:paraId="3575D8E7" w14:textId="77777777" w:rsidR="00B7742B" w:rsidRPr="00E479C5" w:rsidRDefault="00B7742B" w:rsidP="00486614">
      <w:pPr>
        <w:pStyle w:val="ListParagraph"/>
        <w:numPr>
          <w:ilvl w:val="0"/>
          <w:numId w:val="38"/>
        </w:numPr>
        <w:shd w:val="clear" w:color="auto" w:fill="FFFFFF"/>
        <w:spacing w:before="240" w:after="60" w:line="240" w:lineRule="auto"/>
        <w:jc w:val="both"/>
        <w:outlineLvl w:val="1"/>
        <w:rPr>
          <w:rFonts w:asciiTheme="minorHAnsi" w:hAnsiTheme="minorHAnsi" w:cstheme="minorHAnsi"/>
          <w:color w:val="222222"/>
        </w:rPr>
      </w:pPr>
      <w:bookmarkStart w:id="6" w:name="_Toc69765157"/>
      <w:r w:rsidRPr="00E479C5">
        <w:rPr>
          <w:rFonts w:asciiTheme="minorHAnsi" w:hAnsiTheme="minorHAnsi" w:cstheme="minorHAnsi"/>
          <w:color w:val="222222"/>
        </w:rPr>
        <w:t>7 Main Area Staff</w:t>
      </w:r>
      <w:bookmarkEnd w:id="6"/>
      <w:r w:rsidRPr="00E479C5">
        <w:rPr>
          <w:rFonts w:asciiTheme="minorHAnsi" w:hAnsiTheme="minorHAnsi" w:cstheme="minorHAnsi"/>
          <w:color w:val="222222"/>
        </w:rPr>
        <w:t xml:space="preserve"> </w:t>
      </w:r>
    </w:p>
    <w:p w14:paraId="050EDF5A" w14:textId="77777777" w:rsidR="00B7742B" w:rsidRPr="00E479C5" w:rsidRDefault="00B7742B" w:rsidP="00486614">
      <w:pPr>
        <w:pStyle w:val="ListParagraph"/>
        <w:numPr>
          <w:ilvl w:val="0"/>
          <w:numId w:val="38"/>
        </w:numPr>
        <w:shd w:val="clear" w:color="auto" w:fill="FFFFFF"/>
        <w:spacing w:before="240" w:after="60" w:line="240" w:lineRule="auto"/>
        <w:jc w:val="both"/>
        <w:outlineLvl w:val="1"/>
        <w:rPr>
          <w:rFonts w:asciiTheme="minorHAnsi" w:hAnsiTheme="minorHAnsi" w:cstheme="minorHAnsi"/>
          <w:color w:val="222222"/>
        </w:rPr>
      </w:pPr>
      <w:bookmarkStart w:id="7" w:name="_Toc69765158"/>
      <w:r w:rsidRPr="00E479C5">
        <w:rPr>
          <w:rFonts w:asciiTheme="minorHAnsi" w:hAnsiTheme="minorHAnsi" w:cstheme="minorHAnsi"/>
          <w:color w:val="222222"/>
        </w:rPr>
        <w:t>Technical Advisor</w:t>
      </w:r>
      <w:bookmarkEnd w:id="7"/>
    </w:p>
    <w:p w14:paraId="269B3379" w14:textId="77777777" w:rsidR="00B7742B" w:rsidRPr="00E479C5" w:rsidRDefault="00B7742B" w:rsidP="00486614">
      <w:pPr>
        <w:pStyle w:val="ListParagraph"/>
        <w:numPr>
          <w:ilvl w:val="0"/>
          <w:numId w:val="38"/>
        </w:numPr>
        <w:shd w:val="clear" w:color="auto" w:fill="FFFFFF"/>
        <w:spacing w:before="240" w:after="60" w:line="240" w:lineRule="auto"/>
        <w:jc w:val="both"/>
        <w:outlineLvl w:val="1"/>
        <w:rPr>
          <w:rFonts w:asciiTheme="minorHAnsi" w:hAnsiTheme="minorHAnsi" w:cstheme="minorHAnsi"/>
          <w:color w:val="222222"/>
        </w:rPr>
      </w:pPr>
      <w:bookmarkStart w:id="8" w:name="_Toc69765159"/>
      <w:r w:rsidRPr="00E479C5">
        <w:rPr>
          <w:rFonts w:asciiTheme="minorHAnsi" w:hAnsiTheme="minorHAnsi" w:cstheme="minorHAnsi"/>
          <w:color w:val="222222"/>
        </w:rPr>
        <w:t>Legally Advisor</w:t>
      </w:r>
      <w:bookmarkEnd w:id="8"/>
      <w:r w:rsidRPr="00E479C5">
        <w:rPr>
          <w:rFonts w:asciiTheme="minorHAnsi" w:hAnsiTheme="minorHAnsi" w:cstheme="minorHAnsi"/>
          <w:color w:val="222222"/>
        </w:rPr>
        <w:t xml:space="preserve">  </w:t>
      </w:r>
    </w:p>
    <w:p w14:paraId="2B127024" w14:textId="77777777" w:rsidR="00B7742B" w:rsidRPr="00E479C5" w:rsidRDefault="00B7742B" w:rsidP="00486614">
      <w:pPr>
        <w:pStyle w:val="ListParagraph"/>
        <w:numPr>
          <w:ilvl w:val="0"/>
          <w:numId w:val="38"/>
        </w:numPr>
        <w:shd w:val="clear" w:color="auto" w:fill="FFFFFF"/>
        <w:spacing w:before="240" w:after="60" w:line="240" w:lineRule="auto"/>
        <w:jc w:val="both"/>
        <w:outlineLvl w:val="1"/>
        <w:rPr>
          <w:rFonts w:asciiTheme="minorHAnsi" w:hAnsiTheme="minorHAnsi" w:cstheme="minorHAnsi"/>
          <w:color w:val="222222"/>
        </w:rPr>
      </w:pPr>
      <w:bookmarkStart w:id="9" w:name="_Toc69765160"/>
      <w:r w:rsidRPr="00E479C5">
        <w:rPr>
          <w:rFonts w:asciiTheme="minorHAnsi" w:hAnsiTheme="minorHAnsi" w:cstheme="minorHAnsi"/>
          <w:color w:val="222222"/>
        </w:rPr>
        <w:t>5 Procurement Staff</w:t>
      </w:r>
      <w:bookmarkEnd w:id="9"/>
      <w:r w:rsidRPr="00E479C5">
        <w:rPr>
          <w:rFonts w:asciiTheme="minorHAnsi" w:hAnsiTheme="minorHAnsi" w:cstheme="minorHAnsi"/>
          <w:color w:val="222222"/>
        </w:rPr>
        <w:t xml:space="preserve"> </w:t>
      </w:r>
    </w:p>
    <w:p w14:paraId="7D64DDFB" w14:textId="77777777" w:rsidR="00B7742B" w:rsidRPr="00E479C5" w:rsidRDefault="00B7742B" w:rsidP="00486614">
      <w:pPr>
        <w:pStyle w:val="ListParagraph"/>
        <w:numPr>
          <w:ilvl w:val="0"/>
          <w:numId w:val="38"/>
        </w:numPr>
        <w:shd w:val="clear" w:color="auto" w:fill="FFFFFF"/>
        <w:spacing w:before="240" w:after="60" w:line="240" w:lineRule="auto"/>
        <w:jc w:val="both"/>
        <w:outlineLvl w:val="1"/>
        <w:rPr>
          <w:rFonts w:asciiTheme="minorHAnsi" w:hAnsiTheme="minorHAnsi" w:cstheme="minorHAnsi"/>
          <w:color w:val="222222"/>
        </w:rPr>
      </w:pPr>
      <w:bookmarkStart w:id="10" w:name="_Toc69765161"/>
      <w:r w:rsidRPr="00E479C5">
        <w:rPr>
          <w:rFonts w:asciiTheme="minorHAnsi" w:hAnsiTheme="minorHAnsi" w:cstheme="minorHAnsi"/>
          <w:color w:val="222222"/>
        </w:rPr>
        <w:t>3 Investment Planning Staff</w:t>
      </w:r>
      <w:bookmarkEnd w:id="10"/>
    </w:p>
    <w:p w14:paraId="21A4DC46" w14:textId="77777777" w:rsidR="00B7742B" w:rsidRPr="00E479C5" w:rsidRDefault="00B7742B" w:rsidP="00486614">
      <w:pPr>
        <w:pStyle w:val="ListParagraph"/>
        <w:numPr>
          <w:ilvl w:val="0"/>
          <w:numId w:val="38"/>
        </w:numPr>
        <w:shd w:val="clear" w:color="auto" w:fill="FFFFFF"/>
        <w:spacing w:before="240" w:after="60" w:line="240" w:lineRule="auto"/>
        <w:jc w:val="both"/>
        <w:outlineLvl w:val="1"/>
        <w:rPr>
          <w:rFonts w:asciiTheme="minorHAnsi" w:hAnsiTheme="minorHAnsi" w:cstheme="minorHAnsi"/>
          <w:color w:val="222222"/>
        </w:rPr>
      </w:pPr>
      <w:bookmarkStart w:id="11" w:name="_Toc69765162"/>
      <w:r w:rsidRPr="00E479C5">
        <w:rPr>
          <w:rFonts w:asciiTheme="minorHAnsi" w:hAnsiTheme="minorHAnsi" w:cstheme="minorHAnsi"/>
          <w:color w:val="222222"/>
        </w:rPr>
        <w:lastRenderedPageBreak/>
        <w:t>8 Finical Unit Staff</w:t>
      </w:r>
      <w:bookmarkEnd w:id="11"/>
    </w:p>
    <w:p w14:paraId="4CA32718" w14:textId="77777777" w:rsidR="00B7742B" w:rsidRPr="00E479C5" w:rsidRDefault="00B7742B" w:rsidP="00486614">
      <w:pPr>
        <w:pStyle w:val="ListParagraph"/>
        <w:numPr>
          <w:ilvl w:val="0"/>
          <w:numId w:val="38"/>
        </w:numPr>
        <w:shd w:val="clear" w:color="auto" w:fill="FFFFFF"/>
        <w:spacing w:before="240" w:after="60" w:line="240" w:lineRule="auto"/>
        <w:jc w:val="both"/>
        <w:outlineLvl w:val="1"/>
        <w:rPr>
          <w:rFonts w:asciiTheme="minorHAnsi" w:hAnsiTheme="minorHAnsi" w:cstheme="minorHAnsi"/>
          <w:color w:val="222222"/>
        </w:rPr>
      </w:pPr>
      <w:bookmarkStart w:id="12" w:name="_Toc69765163"/>
      <w:r w:rsidRPr="00E479C5">
        <w:rPr>
          <w:rFonts w:asciiTheme="minorHAnsi" w:hAnsiTheme="minorHAnsi" w:cstheme="minorHAnsi"/>
          <w:color w:val="222222"/>
        </w:rPr>
        <w:t>2 Internal Auditor Staff</w:t>
      </w:r>
      <w:bookmarkEnd w:id="12"/>
    </w:p>
    <w:p w14:paraId="2A1FB05E" w14:textId="77777777" w:rsidR="00B7742B" w:rsidRPr="00E479C5" w:rsidRDefault="00B7742B" w:rsidP="00486614">
      <w:pPr>
        <w:pStyle w:val="ListParagraph"/>
        <w:numPr>
          <w:ilvl w:val="0"/>
          <w:numId w:val="38"/>
        </w:numPr>
        <w:shd w:val="clear" w:color="auto" w:fill="FFFFFF"/>
        <w:spacing w:before="240" w:after="60" w:line="240" w:lineRule="auto"/>
        <w:jc w:val="both"/>
        <w:outlineLvl w:val="1"/>
        <w:rPr>
          <w:rFonts w:asciiTheme="minorHAnsi" w:hAnsiTheme="minorHAnsi" w:cstheme="minorHAnsi"/>
          <w:color w:val="222222"/>
        </w:rPr>
      </w:pPr>
      <w:bookmarkStart w:id="13" w:name="_Toc69765164"/>
      <w:r w:rsidRPr="00E479C5">
        <w:rPr>
          <w:rFonts w:asciiTheme="minorHAnsi" w:hAnsiTheme="minorHAnsi" w:cstheme="minorHAnsi"/>
          <w:color w:val="222222"/>
        </w:rPr>
        <w:t>3 Monitoring and Evaluation Staff</w:t>
      </w:r>
      <w:bookmarkEnd w:id="13"/>
    </w:p>
    <w:p w14:paraId="1CBDC82A" w14:textId="77777777" w:rsidR="00B7742B" w:rsidRPr="00E479C5" w:rsidRDefault="00B7742B" w:rsidP="00486614">
      <w:pPr>
        <w:pStyle w:val="ListParagraph"/>
        <w:numPr>
          <w:ilvl w:val="0"/>
          <w:numId w:val="38"/>
        </w:numPr>
        <w:shd w:val="clear" w:color="auto" w:fill="FFFFFF"/>
        <w:spacing w:before="240" w:after="60" w:line="240" w:lineRule="auto"/>
        <w:jc w:val="both"/>
        <w:outlineLvl w:val="1"/>
        <w:rPr>
          <w:rFonts w:asciiTheme="minorHAnsi" w:hAnsiTheme="minorHAnsi" w:cstheme="minorHAnsi"/>
          <w:color w:val="222222"/>
        </w:rPr>
      </w:pPr>
      <w:bookmarkStart w:id="14" w:name="_Toc69765165"/>
      <w:r w:rsidRPr="00E479C5">
        <w:rPr>
          <w:rFonts w:asciiTheme="minorHAnsi" w:hAnsiTheme="minorHAnsi" w:cstheme="minorHAnsi"/>
          <w:color w:val="222222"/>
        </w:rPr>
        <w:t>3 Safeguard Staff</w:t>
      </w:r>
      <w:bookmarkEnd w:id="14"/>
    </w:p>
    <w:p w14:paraId="37B4A7B5" w14:textId="77777777" w:rsidR="00B7742B" w:rsidRPr="00E479C5" w:rsidRDefault="00B7742B" w:rsidP="00486614">
      <w:pPr>
        <w:pStyle w:val="ListParagraph"/>
        <w:numPr>
          <w:ilvl w:val="0"/>
          <w:numId w:val="38"/>
        </w:numPr>
        <w:shd w:val="clear" w:color="auto" w:fill="FFFFFF"/>
        <w:spacing w:before="240" w:after="60" w:line="240" w:lineRule="auto"/>
        <w:jc w:val="both"/>
        <w:outlineLvl w:val="1"/>
        <w:rPr>
          <w:rFonts w:asciiTheme="minorHAnsi" w:hAnsiTheme="minorHAnsi" w:cstheme="minorHAnsi"/>
          <w:color w:val="222222"/>
        </w:rPr>
      </w:pPr>
      <w:bookmarkStart w:id="15" w:name="_Toc69765166"/>
      <w:r w:rsidRPr="00E479C5">
        <w:rPr>
          <w:rFonts w:asciiTheme="minorHAnsi" w:hAnsiTheme="minorHAnsi" w:cstheme="minorHAnsi"/>
          <w:color w:val="222222"/>
        </w:rPr>
        <w:t>6 Technical Unit Staff</w:t>
      </w:r>
      <w:bookmarkEnd w:id="15"/>
    </w:p>
    <w:p w14:paraId="2892AA4A" w14:textId="77777777" w:rsidR="00B7742B" w:rsidRPr="00E479C5" w:rsidRDefault="00B7742B" w:rsidP="00486614">
      <w:pPr>
        <w:pStyle w:val="ListParagraph"/>
        <w:numPr>
          <w:ilvl w:val="0"/>
          <w:numId w:val="38"/>
        </w:numPr>
        <w:shd w:val="clear" w:color="auto" w:fill="FFFFFF"/>
        <w:spacing w:before="240" w:after="60" w:line="240" w:lineRule="auto"/>
        <w:jc w:val="both"/>
        <w:outlineLvl w:val="1"/>
        <w:rPr>
          <w:rFonts w:asciiTheme="minorHAnsi" w:hAnsiTheme="minorHAnsi" w:cstheme="minorHAnsi"/>
          <w:color w:val="222222"/>
        </w:rPr>
      </w:pPr>
      <w:bookmarkStart w:id="16" w:name="_Toc69765167"/>
      <w:r w:rsidRPr="00E479C5">
        <w:rPr>
          <w:rFonts w:asciiTheme="minorHAnsi" w:hAnsiTheme="minorHAnsi" w:cstheme="minorHAnsi"/>
          <w:color w:val="222222"/>
        </w:rPr>
        <w:t>2 HR Staff</w:t>
      </w:r>
      <w:bookmarkEnd w:id="16"/>
      <w:r w:rsidRPr="00E479C5">
        <w:rPr>
          <w:rFonts w:asciiTheme="minorHAnsi" w:hAnsiTheme="minorHAnsi" w:cstheme="minorHAnsi"/>
          <w:color w:val="222222"/>
        </w:rPr>
        <w:t xml:space="preserve">  </w:t>
      </w:r>
    </w:p>
    <w:p w14:paraId="1D9BA310" w14:textId="77777777" w:rsidR="00B7742B" w:rsidRPr="00E479C5" w:rsidRDefault="00B7742B" w:rsidP="00486614">
      <w:pPr>
        <w:pStyle w:val="ListParagraph"/>
        <w:numPr>
          <w:ilvl w:val="0"/>
          <w:numId w:val="38"/>
        </w:numPr>
        <w:shd w:val="clear" w:color="auto" w:fill="FFFFFF"/>
        <w:spacing w:before="240" w:after="60" w:line="240" w:lineRule="auto"/>
        <w:jc w:val="both"/>
        <w:outlineLvl w:val="1"/>
        <w:rPr>
          <w:rFonts w:asciiTheme="minorHAnsi" w:hAnsiTheme="minorHAnsi" w:cstheme="minorHAnsi"/>
          <w:color w:val="222222"/>
        </w:rPr>
      </w:pPr>
      <w:bookmarkStart w:id="17" w:name="_Toc69765168"/>
      <w:r w:rsidRPr="00E479C5">
        <w:rPr>
          <w:rFonts w:asciiTheme="minorHAnsi" w:hAnsiTheme="minorHAnsi" w:cstheme="minorHAnsi"/>
          <w:color w:val="222222"/>
        </w:rPr>
        <w:t>3 IT Staff</w:t>
      </w:r>
      <w:bookmarkEnd w:id="17"/>
    </w:p>
    <w:p w14:paraId="76CB6FE8" w14:textId="77777777" w:rsidR="00B7742B" w:rsidRPr="00E479C5" w:rsidRDefault="00B7742B" w:rsidP="00486614">
      <w:pPr>
        <w:pStyle w:val="ListParagraph"/>
        <w:numPr>
          <w:ilvl w:val="0"/>
          <w:numId w:val="38"/>
        </w:numPr>
        <w:shd w:val="clear" w:color="auto" w:fill="FFFFFF"/>
        <w:spacing w:before="240" w:after="60" w:line="240" w:lineRule="auto"/>
        <w:jc w:val="both"/>
        <w:outlineLvl w:val="1"/>
        <w:rPr>
          <w:rFonts w:asciiTheme="minorHAnsi" w:hAnsiTheme="minorHAnsi" w:cstheme="minorHAnsi"/>
          <w:color w:val="222222"/>
        </w:rPr>
      </w:pPr>
      <w:bookmarkStart w:id="18" w:name="_Toc69765169"/>
      <w:r w:rsidRPr="00E479C5">
        <w:rPr>
          <w:rFonts w:asciiTheme="minorHAnsi" w:hAnsiTheme="minorHAnsi" w:cstheme="minorHAnsi"/>
          <w:color w:val="222222"/>
        </w:rPr>
        <w:t>2 Social Communication and Media Staff</w:t>
      </w:r>
      <w:bookmarkEnd w:id="18"/>
    </w:p>
    <w:p w14:paraId="759101FA" w14:textId="77777777" w:rsidR="00B7742B" w:rsidRPr="00E479C5" w:rsidRDefault="00B7742B" w:rsidP="00486614">
      <w:pPr>
        <w:pStyle w:val="ListParagraph"/>
        <w:numPr>
          <w:ilvl w:val="0"/>
          <w:numId w:val="38"/>
        </w:numPr>
        <w:shd w:val="clear" w:color="auto" w:fill="FFFFFF"/>
        <w:spacing w:before="240" w:after="60" w:line="240" w:lineRule="auto"/>
        <w:jc w:val="both"/>
        <w:outlineLvl w:val="1"/>
        <w:rPr>
          <w:rFonts w:asciiTheme="minorHAnsi" w:hAnsiTheme="minorHAnsi" w:cstheme="minorHAnsi"/>
          <w:color w:val="222222"/>
        </w:rPr>
      </w:pPr>
      <w:bookmarkStart w:id="19" w:name="_Toc69765170"/>
      <w:r w:rsidRPr="00E479C5">
        <w:rPr>
          <w:rFonts w:asciiTheme="minorHAnsi" w:hAnsiTheme="minorHAnsi" w:cstheme="minorHAnsi"/>
          <w:color w:val="222222"/>
        </w:rPr>
        <w:t>6 Logistic Staff</w:t>
      </w:r>
      <w:bookmarkEnd w:id="19"/>
      <w:r w:rsidRPr="00E479C5">
        <w:rPr>
          <w:rFonts w:asciiTheme="minorHAnsi" w:hAnsiTheme="minorHAnsi" w:cstheme="minorHAnsi"/>
          <w:color w:val="222222"/>
        </w:rPr>
        <w:t xml:space="preserve">   </w:t>
      </w:r>
    </w:p>
    <w:p w14:paraId="5705C6D6" w14:textId="77777777" w:rsidR="00B7742B" w:rsidRPr="00E479C5" w:rsidRDefault="00B7742B" w:rsidP="00486614">
      <w:pPr>
        <w:pStyle w:val="ListParagraph"/>
        <w:numPr>
          <w:ilvl w:val="0"/>
          <w:numId w:val="38"/>
        </w:numPr>
        <w:shd w:val="clear" w:color="auto" w:fill="FFFFFF"/>
        <w:spacing w:before="240" w:after="60" w:line="240" w:lineRule="auto"/>
        <w:jc w:val="both"/>
        <w:outlineLvl w:val="1"/>
        <w:rPr>
          <w:rFonts w:asciiTheme="minorHAnsi" w:hAnsiTheme="minorHAnsi" w:cstheme="minorHAnsi"/>
          <w:color w:val="222222"/>
        </w:rPr>
      </w:pPr>
      <w:bookmarkStart w:id="20" w:name="_Toc69765171"/>
      <w:r w:rsidRPr="00E479C5">
        <w:rPr>
          <w:rFonts w:asciiTheme="minorHAnsi" w:hAnsiTheme="minorHAnsi" w:cstheme="minorHAnsi"/>
          <w:color w:val="222222"/>
        </w:rPr>
        <w:t>6 Audience Hall Staff</w:t>
      </w:r>
      <w:bookmarkEnd w:id="20"/>
    </w:p>
    <w:p w14:paraId="13A9D2B1" w14:textId="4F96E089" w:rsidR="00B7742B" w:rsidRDefault="00B7742B" w:rsidP="00486614">
      <w:pPr>
        <w:pStyle w:val="ListParagraph"/>
        <w:numPr>
          <w:ilvl w:val="0"/>
          <w:numId w:val="38"/>
        </w:numPr>
        <w:shd w:val="clear" w:color="auto" w:fill="FFFFFF"/>
        <w:spacing w:before="240" w:after="60" w:line="240" w:lineRule="auto"/>
        <w:jc w:val="both"/>
        <w:outlineLvl w:val="1"/>
        <w:rPr>
          <w:rFonts w:asciiTheme="minorHAnsi" w:hAnsiTheme="minorHAnsi" w:cstheme="minorHAnsi"/>
          <w:color w:val="222222"/>
        </w:rPr>
      </w:pPr>
      <w:bookmarkStart w:id="21" w:name="_Toc69765172"/>
      <w:r w:rsidRPr="00E479C5">
        <w:rPr>
          <w:rFonts w:asciiTheme="minorHAnsi" w:hAnsiTheme="minorHAnsi" w:cstheme="minorHAnsi"/>
          <w:color w:val="222222"/>
        </w:rPr>
        <w:t>40 Sub areas Staff</w:t>
      </w:r>
      <w:bookmarkEnd w:id="21"/>
      <w:r w:rsidRPr="00E479C5">
        <w:rPr>
          <w:rFonts w:asciiTheme="minorHAnsi" w:hAnsiTheme="minorHAnsi" w:cstheme="minorHAnsi"/>
          <w:color w:val="222222"/>
        </w:rPr>
        <w:t xml:space="preserve"> </w:t>
      </w:r>
    </w:p>
    <w:p w14:paraId="78A6A182" w14:textId="77777777" w:rsidR="00820759" w:rsidRPr="00820759" w:rsidRDefault="00820759" w:rsidP="00820759">
      <w:pPr>
        <w:shd w:val="clear" w:color="auto" w:fill="FFFFFF"/>
        <w:spacing w:before="240" w:after="60"/>
        <w:jc w:val="both"/>
        <w:outlineLvl w:val="1"/>
        <w:rPr>
          <w:rFonts w:asciiTheme="minorHAnsi" w:hAnsiTheme="minorHAnsi" w:cstheme="minorHAnsi"/>
          <w:color w:val="222222"/>
        </w:rPr>
      </w:pPr>
    </w:p>
    <w:p w14:paraId="797B5864" w14:textId="681C0940" w:rsidR="00B7742B" w:rsidRPr="00820759" w:rsidRDefault="00820759" w:rsidP="00820759">
      <w:pPr>
        <w:shd w:val="clear" w:color="auto" w:fill="FFFFFF"/>
        <w:spacing w:before="240" w:after="60"/>
        <w:jc w:val="both"/>
        <w:outlineLvl w:val="1"/>
        <w:rPr>
          <w:rFonts w:asciiTheme="minorHAnsi" w:hAnsiTheme="minorHAnsi" w:cstheme="minorHAnsi"/>
          <w:color w:val="222222"/>
        </w:rPr>
      </w:pPr>
      <w:r>
        <w:rPr>
          <w:rFonts w:cs="Arial"/>
          <w:noProof/>
        </w:rPr>
        <w:drawing>
          <wp:inline distT="0" distB="0" distL="0" distR="0" wp14:anchorId="40A34D4E" wp14:editId="4708A2AF">
            <wp:extent cx="5752816" cy="3982720"/>
            <wp:effectExtent l="19050" t="19050" r="19685" b="17780"/>
            <wp:docPr id="3" name="Bildobjekt 3" descr="PWP HACT Micro-assessment.pdf - Adobe Acrobat Reader DC (32-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A4C685.tmp"/>
                    <pic:cNvPicPr/>
                  </pic:nvPicPr>
                  <pic:blipFill rotWithShape="1">
                    <a:blip r:embed="rId12" cstate="print">
                      <a:extLst>
                        <a:ext uri="{28A0092B-C50C-407E-A947-70E740481C1C}">
                          <a14:useLocalDpi xmlns:a14="http://schemas.microsoft.com/office/drawing/2010/main" val="0"/>
                        </a:ext>
                      </a:extLst>
                    </a:blip>
                    <a:srcRect l="16750" t="25896" r="36013" b="13624"/>
                    <a:stretch/>
                  </pic:blipFill>
                  <pic:spPr bwMode="auto">
                    <a:xfrm>
                      <a:off x="0" y="0"/>
                      <a:ext cx="5779600" cy="4001263"/>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3155E8FE" w14:textId="77777777" w:rsidR="00820759" w:rsidRPr="00820759" w:rsidRDefault="00820759" w:rsidP="00820759">
      <w:pPr>
        <w:shd w:val="clear" w:color="auto" w:fill="FFFFFF"/>
        <w:spacing w:before="240" w:after="60"/>
        <w:jc w:val="center"/>
        <w:outlineLvl w:val="1"/>
        <w:rPr>
          <w:rFonts w:asciiTheme="minorHAnsi" w:hAnsiTheme="minorHAnsi" w:cstheme="minorHAnsi"/>
          <w:color w:val="222222"/>
          <w:sz w:val="22"/>
          <w:szCs w:val="22"/>
        </w:rPr>
      </w:pPr>
      <w:bookmarkStart w:id="22" w:name="_Toc66222238"/>
      <w:r w:rsidRPr="00820759">
        <w:rPr>
          <w:rFonts w:asciiTheme="minorHAnsi" w:hAnsiTheme="minorHAnsi" w:cstheme="minorHAnsi"/>
          <w:color w:val="222222"/>
          <w:sz w:val="22"/>
          <w:szCs w:val="22"/>
        </w:rPr>
        <w:t>Figure 1: PWP Project Organization Structure</w:t>
      </w:r>
      <w:bookmarkEnd w:id="22"/>
    </w:p>
    <w:p w14:paraId="055CC0F1" w14:textId="77777777" w:rsidR="00820759" w:rsidRDefault="00820759" w:rsidP="002C5321">
      <w:pPr>
        <w:pStyle w:val="ListParagraph"/>
        <w:spacing w:after="60" w:line="240" w:lineRule="auto"/>
        <w:jc w:val="both"/>
        <w:rPr>
          <w:rFonts w:asciiTheme="minorHAnsi" w:hAnsiTheme="minorHAnsi" w:cstheme="minorHAnsi"/>
        </w:rPr>
      </w:pPr>
    </w:p>
    <w:p w14:paraId="29265971" w14:textId="77777777" w:rsidR="00820759" w:rsidRDefault="00820759" w:rsidP="002C5321">
      <w:pPr>
        <w:pStyle w:val="ListParagraph"/>
        <w:spacing w:after="60" w:line="240" w:lineRule="auto"/>
        <w:jc w:val="both"/>
        <w:rPr>
          <w:rFonts w:asciiTheme="minorHAnsi" w:hAnsiTheme="minorHAnsi" w:cstheme="minorHAnsi"/>
        </w:rPr>
      </w:pPr>
    </w:p>
    <w:p w14:paraId="6562126E" w14:textId="3C4DE699" w:rsidR="00820759" w:rsidRDefault="00820759" w:rsidP="002C5321">
      <w:pPr>
        <w:pStyle w:val="ListParagraph"/>
        <w:spacing w:after="60" w:line="240" w:lineRule="auto"/>
        <w:jc w:val="both"/>
        <w:rPr>
          <w:rFonts w:asciiTheme="minorHAnsi" w:hAnsiTheme="minorHAnsi" w:cstheme="minorHAnsi"/>
        </w:rPr>
      </w:pPr>
    </w:p>
    <w:p w14:paraId="13943F9F" w14:textId="53141BB4" w:rsidR="00820759" w:rsidRDefault="00820759" w:rsidP="002C5321">
      <w:pPr>
        <w:pStyle w:val="ListParagraph"/>
        <w:spacing w:after="60" w:line="240" w:lineRule="auto"/>
        <w:jc w:val="both"/>
        <w:rPr>
          <w:rFonts w:asciiTheme="minorHAnsi" w:hAnsiTheme="minorHAnsi" w:cstheme="minorHAnsi"/>
        </w:rPr>
      </w:pPr>
    </w:p>
    <w:p w14:paraId="4577AF7E" w14:textId="1B944C38" w:rsidR="00820759" w:rsidRDefault="00820759" w:rsidP="002C5321">
      <w:pPr>
        <w:pStyle w:val="ListParagraph"/>
        <w:spacing w:after="60" w:line="240" w:lineRule="auto"/>
        <w:jc w:val="both"/>
        <w:rPr>
          <w:rFonts w:asciiTheme="minorHAnsi" w:hAnsiTheme="minorHAnsi" w:cstheme="minorHAnsi"/>
        </w:rPr>
      </w:pPr>
    </w:p>
    <w:p w14:paraId="233CB2D9" w14:textId="6AA5F2A4" w:rsidR="00820759" w:rsidRDefault="00820759" w:rsidP="002C5321">
      <w:pPr>
        <w:pStyle w:val="ListParagraph"/>
        <w:spacing w:after="60" w:line="240" w:lineRule="auto"/>
        <w:jc w:val="both"/>
        <w:rPr>
          <w:rFonts w:asciiTheme="minorHAnsi" w:hAnsiTheme="minorHAnsi" w:cstheme="minorHAnsi"/>
        </w:rPr>
      </w:pPr>
    </w:p>
    <w:p w14:paraId="7B5A662D" w14:textId="560EBC11" w:rsidR="00820759" w:rsidRDefault="00820759" w:rsidP="002C5321">
      <w:pPr>
        <w:pStyle w:val="ListParagraph"/>
        <w:spacing w:after="60" w:line="240" w:lineRule="auto"/>
        <w:jc w:val="both"/>
        <w:rPr>
          <w:rFonts w:asciiTheme="minorHAnsi" w:hAnsiTheme="minorHAnsi" w:cstheme="minorHAnsi"/>
        </w:rPr>
      </w:pPr>
    </w:p>
    <w:p w14:paraId="0E51AB6D" w14:textId="6E2A2081" w:rsidR="00820759" w:rsidRDefault="00820759" w:rsidP="002C5321">
      <w:pPr>
        <w:pStyle w:val="ListParagraph"/>
        <w:spacing w:after="60" w:line="240" w:lineRule="auto"/>
        <w:jc w:val="both"/>
        <w:rPr>
          <w:rFonts w:asciiTheme="minorHAnsi" w:hAnsiTheme="minorHAnsi" w:cstheme="minorHAnsi"/>
        </w:rPr>
      </w:pPr>
    </w:p>
    <w:p w14:paraId="612DDFA2" w14:textId="77777777" w:rsidR="00820759" w:rsidRDefault="00820759" w:rsidP="002C5321">
      <w:pPr>
        <w:pStyle w:val="ListParagraph"/>
        <w:spacing w:after="60" w:line="240" w:lineRule="auto"/>
        <w:jc w:val="both"/>
        <w:rPr>
          <w:rFonts w:asciiTheme="minorHAnsi" w:hAnsiTheme="minorHAnsi" w:cstheme="minorHAnsi"/>
        </w:rPr>
      </w:pPr>
    </w:p>
    <w:p w14:paraId="43E1ED2E" w14:textId="115A8BCF" w:rsidR="002C5321" w:rsidRPr="000518B4" w:rsidRDefault="002C5321" w:rsidP="000518B4">
      <w:pPr>
        <w:spacing w:after="60"/>
        <w:jc w:val="both"/>
        <w:rPr>
          <w:rFonts w:asciiTheme="minorHAnsi" w:hAnsiTheme="minorHAnsi" w:cstheme="minorHAnsi"/>
          <w:b/>
          <w:bCs/>
        </w:rPr>
      </w:pPr>
      <w:r w:rsidRPr="000518B4">
        <w:rPr>
          <w:rFonts w:asciiTheme="minorHAnsi" w:hAnsiTheme="minorHAnsi" w:cstheme="minorHAnsi"/>
          <w:b/>
          <w:bCs/>
        </w:rPr>
        <w:t xml:space="preserve">SFD direct workers will include </w:t>
      </w:r>
      <w:r w:rsidR="00820759" w:rsidRPr="000518B4">
        <w:rPr>
          <w:rFonts w:asciiTheme="minorHAnsi" w:hAnsiTheme="minorHAnsi" w:cstheme="minorHAnsi"/>
          <w:b/>
          <w:bCs/>
        </w:rPr>
        <w:t xml:space="preserve">all </w:t>
      </w:r>
      <w:r w:rsidRPr="000518B4">
        <w:rPr>
          <w:rFonts w:asciiTheme="minorHAnsi" w:hAnsiTheme="minorHAnsi" w:cstheme="minorHAnsi"/>
          <w:b/>
          <w:bCs/>
        </w:rPr>
        <w:t>staff &amp; consultant staff:</w:t>
      </w:r>
    </w:p>
    <w:p w14:paraId="50CE0DB5" w14:textId="4D4745EE" w:rsidR="002C5321" w:rsidRPr="000518B4" w:rsidRDefault="002C5321" w:rsidP="000518B4">
      <w:pPr>
        <w:spacing w:after="60"/>
        <w:jc w:val="both"/>
        <w:rPr>
          <w:rFonts w:asciiTheme="minorHAnsi" w:hAnsiTheme="minorHAnsi" w:cstheme="minorHAnsi"/>
        </w:rPr>
      </w:pPr>
      <w:bookmarkStart w:id="23" w:name="_Toc69765173"/>
      <w:r w:rsidRPr="000518B4">
        <w:rPr>
          <w:rFonts w:asciiTheme="minorHAnsi" w:hAnsiTheme="minorHAnsi" w:cstheme="minorHAnsi"/>
        </w:rPr>
        <w:t>Social Fund for Development (SFD) Project Organizational Structure</w:t>
      </w:r>
      <w:bookmarkEnd w:id="23"/>
      <w:r w:rsidR="001834F3" w:rsidRPr="000518B4">
        <w:rPr>
          <w:rFonts w:asciiTheme="minorHAnsi" w:hAnsiTheme="minorHAnsi" w:cstheme="minorHAnsi"/>
        </w:rPr>
        <w:t>:</w:t>
      </w:r>
    </w:p>
    <w:p w14:paraId="023FBFCE" w14:textId="62ADF529" w:rsidR="002C5321" w:rsidRPr="00D955DF" w:rsidRDefault="002C5321" w:rsidP="00D955DF">
      <w:pPr>
        <w:spacing w:after="60"/>
        <w:jc w:val="both"/>
        <w:rPr>
          <w:rFonts w:asciiTheme="minorHAnsi" w:hAnsiTheme="minorHAnsi" w:cstheme="minorHAnsi"/>
        </w:rPr>
      </w:pPr>
    </w:p>
    <w:p w14:paraId="69A6D36A" w14:textId="77777777" w:rsidR="00820759" w:rsidRDefault="002C5321" w:rsidP="00820759">
      <w:pPr>
        <w:pStyle w:val="ListParagraph"/>
        <w:spacing w:after="60"/>
        <w:ind w:left="1440"/>
        <w:jc w:val="center"/>
        <w:rPr>
          <w:rFonts w:asciiTheme="minorHAnsi" w:hAnsiTheme="minorHAnsi" w:cstheme="minorHAnsi"/>
          <w:color w:val="222222"/>
          <w:sz w:val="22"/>
          <w:szCs w:val="22"/>
        </w:rPr>
      </w:pPr>
      <w:r>
        <w:rPr>
          <w:rFonts w:cs="Arial"/>
          <w:noProof/>
        </w:rPr>
        <w:drawing>
          <wp:inline distT="0" distB="0" distL="0" distR="0" wp14:anchorId="19035E0F" wp14:editId="5434BCE3">
            <wp:extent cx="3778524" cy="3232150"/>
            <wp:effectExtent l="19050" t="19050" r="12700" b="25400"/>
            <wp:docPr id="1" name="Bildobjekt 1" descr="SFD HACT  Micro assessment.pdf - Adobe Acrobat Reader DC (32-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A4B112.tmp"/>
                    <pic:cNvPicPr/>
                  </pic:nvPicPr>
                  <pic:blipFill rotWithShape="1">
                    <a:blip r:embed="rId13">
                      <a:extLst>
                        <a:ext uri="{28A0092B-C50C-407E-A947-70E740481C1C}">
                          <a14:useLocalDpi xmlns:a14="http://schemas.microsoft.com/office/drawing/2010/main" val="0"/>
                        </a:ext>
                      </a:extLst>
                    </a:blip>
                    <a:srcRect l="20826" t="22454" r="38052"/>
                    <a:stretch/>
                  </pic:blipFill>
                  <pic:spPr bwMode="auto">
                    <a:xfrm>
                      <a:off x="0" y="0"/>
                      <a:ext cx="3831582" cy="327753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4EA842A1" w14:textId="434FDB8F" w:rsidR="00820759" w:rsidRPr="00820759" w:rsidRDefault="00820759" w:rsidP="00820759">
      <w:pPr>
        <w:pStyle w:val="ListParagraph"/>
        <w:spacing w:after="60"/>
        <w:ind w:left="1440"/>
        <w:jc w:val="center"/>
        <w:rPr>
          <w:rFonts w:asciiTheme="minorHAnsi" w:hAnsiTheme="minorHAnsi" w:cstheme="minorHAnsi"/>
        </w:rPr>
      </w:pPr>
      <w:r w:rsidRPr="00820759">
        <w:rPr>
          <w:rFonts w:asciiTheme="minorHAnsi" w:hAnsiTheme="minorHAnsi" w:cstheme="minorHAnsi"/>
          <w:color w:val="222222"/>
          <w:sz w:val="22"/>
          <w:szCs w:val="22"/>
        </w:rPr>
        <w:t xml:space="preserve">Figure </w:t>
      </w:r>
      <w:r>
        <w:rPr>
          <w:rFonts w:asciiTheme="minorHAnsi" w:hAnsiTheme="minorHAnsi" w:cstheme="minorHAnsi"/>
          <w:color w:val="222222"/>
          <w:sz w:val="22"/>
          <w:szCs w:val="22"/>
        </w:rPr>
        <w:t>2</w:t>
      </w:r>
      <w:r w:rsidRPr="00820759">
        <w:rPr>
          <w:rFonts w:asciiTheme="minorHAnsi" w:hAnsiTheme="minorHAnsi" w:cstheme="minorHAnsi"/>
          <w:color w:val="222222"/>
          <w:sz w:val="22"/>
          <w:szCs w:val="22"/>
        </w:rPr>
        <w:t xml:space="preserve">: </w:t>
      </w:r>
      <w:r>
        <w:rPr>
          <w:rFonts w:asciiTheme="minorHAnsi" w:hAnsiTheme="minorHAnsi" w:cstheme="minorHAnsi"/>
          <w:color w:val="222222"/>
          <w:sz w:val="22"/>
          <w:szCs w:val="22"/>
        </w:rPr>
        <w:t>SFD</w:t>
      </w:r>
      <w:r w:rsidRPr="00820759">
        <w:rPr>
          <w:rFonts w:asciiTheme="minorHAnsi" w:hAnsiTheme="minorHAnsi" w:cstheme="minorHAnsi"/>
          <w:color w:val="222222"/>
          <w:sz w:val="22"/>
          <w:szCs w:val="22"/>
        </w:rPr>
        <w:t xml:space="preserve"> Project Organization Structure</w:t>
      </w:r>
    </w:p>
    <w:p w14:paraId="0DFEF0BD" w14:textId="08663E75" w:rsidR="00820759" w:rsidRDefault="00820759" w:rsidP="00486614">
      <w:pPr>
        <w:pStyle w:val="ListParagraph"/>
        <w:spacing w:after="60"/>
        <w:ind w:left="1440"/>
        <w:jc w:val="both"/>
        <w:rPr>
          <w:rFonts w:asciiTheme="minorHAnsi" w:hAnsiTheme="minorHAnsi" w:cstheme="minorHAnsi"/>
        </w:rPr>
      </w:pPr>
    </w:p>
    <w:p w14:paraId="1951FABE" w14:textId="61C5D9A0" w:rsidR="00820759" w:rsidRPr="00820759" w:rsidRDefault="00820759" w:rsidP="00820759">
      <w:pPr>
        <w:spacing w:after="60"/>
        <w:jc w:val="both"/>
        <w:rPr>
          <w:rFonts w:asciiTheme="minorHAnsi" w:hAnsiTheme="minorHAnsi" w:cstheme="minorHAnsi"/>
          <w:b/>
          <w:bCs/>
        </w:rPr>
      </w:pPr>
      <w:r w:rsidRPr="00820759">
        <w:rPr>
          <w:rFonts w:asciiTheme="minorHAnsi" w:hAnsiTheme="minorHAnsi" w:cstheme="minorHAnsi"/>
          <w:b/>
          <w:bCs/>
        </w:rPr>
        <w:t>SMEPS: The direct workers will include all staff &amp; consultant staff:</w:t>
      </w:r>
    </w:p>
    <w:p w14:paraId="5576C008" w14:textId="345DB396" w:rsidR="00820759" w:rsidRPr="00EE54EB" w:rsidRDefault="00820759" w:rsidP="00EE54EB">
      <w:pPr>
        <w:pStyle w:val="ListParagraph"/>
        <w:spacing w:after="60" w:line="240" w:lineRule="auto"/>
        <w:jc w:val="both"/>
        <w:rPr>
          <w:rFonts w:asciiTheme="minorHAnsi" w:hAnsiTheme="minorHAnsi" w:cstheme="minorHAnsi"/>
        </w:rPr>
      </w:pPr>
      <w:r w:rsidRPr="00820759">
        <w:rPr>
          <w:rFonts w:asciiTheme="minorHAnsi" w:hAnsiTheme="minorHAnsi" w:cstheme="minorHAnsi"/>
        </w:rPr>
        <w:t>SMEPS Project Organization Structure</w:t>
      </w:r>
      <w:r>
        <w:rPr>
          <w:rFonts w:asciiTheme="minorHAnsi" w:hAnsiTheme="minorHAnsi" w:cstheme="minorHAnsi"/>
        </w:rPr>
        <w:t>:</w:t>
      </w:r>
    </w:p>
    <w:p w14:paraId="0B6768CB" w14:textId="192BF83C" w:rsidR="00820759" w:rsidRDefault="00820759" w:rsidP="00820759">
      <w:pPr>
        <w:pStyle w:val="ListParagraph"/>
        <w:spacing w:after="60"/>
        <w:ind w:left="1440"/>
        <w:jc w:val="center"/>
        <w:rPr>
          <w:rFonts w:asciiTheme="minorHAnsi" w:hAnsiTheme="minorHAnsi" w:cstheme="minorHAnsi"/>
        </w:rPr>
      </w:pPr>
      <w:r>
        <w:rPr>
          <w:rFonts w:cs="Arial"/>
          <w:noProof/>
        </w:rPr>
        <w:drawing>
          <wp:inline distT="0" distB="0" distL="0" distR="0" wp14:anchorId="46DECA06" wp14:editId="77F81169">
            <wp:extent cx="3892550" cy="2600073"/>
            <wp:effectExtent l="19050" t="19050" r="12700" b="10160"/>
            <wp:docPr id="5" name="Bildobjekt 5" descr="Executive Summary - Adobe Acrobat Reader DC (32-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A49A86.tmp"/>
                    <pic:cNvPicPr/>
                  </pic:nvPicPr>
                  <pic:blipFill rotWithShape="1">
                    <a:blip r:embed="rId14">
                      <a:extLst>
                        <a:ext uri="{28A0092B-C50C-407E-A947-70E740481C1C}">
                          <a14:useLocalDpi xmlns:a14="http://schemas.microsoft.com/office/drawing/2010/main" val="0"/>
                        </a:ext>
                      </a:extLst>
                    </a:blip>
                    <a:srcRect l="16927" t="32616" r="37432" b="11002"/>
                    <a:stretch/>
                  </pic:blipFill>
                  <pic:spPr bwMode="auto">
                    <a:xfrm>
                      <a:off x="0" y="0"/>
                      <a:ext cx="3957665" cy="2643567"/>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1FE3B351" w14:textId="425DD588" w:rsidR="002C5321" w:rsidRPr="00EE54EB" w:rsidRDefault="000518B4" w:rsidP="00EE54EB">
      <w:pPr>
        <w:pStyle w:val="ListParagraph"/>
        <w:spacing w:after="60"/>
        <w:ind w:left="1440"/>
        <w:jc w:val="center"/>
        <w:rPr>
          <w:rFonts w:asciiTheme="minorHAnsi" w:hAnsiTheme="minorHAnsi" w:cstheme="minorHAnsi"/>
        </w:rPr>
      </w:pPr>
      <w:r w:rsidRPr="00820759">
        <w:rPr>
          <w:rFonts w:asciiTheme="minorHAnsi" w:hAnsiTheme="minorHAnsi" w:cstheme="minorHAnsi"/>
          <w:color w:val="222222"/>
          <w:sz w:val="22"/>
          <w:szCs w:val="22"/>
        </w:rPr>
        <w:t xml:space="preserve">Figure </w:t>
      </w:r>
      <w:r>
        <w:rPr>
          <w:rFonts w:asciiTheme="minorHAnsi" w:hAnsiTheme="minorHAnsi" w:cstheme="minorHAnsi"/>
          <w:color w:val="222222"/>
          <w:sz w:val="22"/>
          <w:szCs w:val="22"/>
        </w:rPr>
        <w:t>3</w:t>
      </w:r>
      <w:r w:rsidRPr="00820759">
        <w:rPr>
          <w:rFonts w:asciiTheme="minorHAnsi" w:hAnsiTheme="minorHAnsi" w:cstheme="minorHAnsi"/>
          <w:color w:val="222222"/>
          <w:sz w:val="22"/>
          <w:szCs w:val="22"/>
        </w:rPr>
        <w:t xml:space="preserve">: </w:t>
      </w:r>
      <w:r>
        <w:rPr>
          <w:rFonts w:asciiTheme="minorHAnsi" w:hAnsiTheme="minorHAnsi" w:cstheme="minorHAnsi"/>
          <w:color w:val="222222"/>
          <w:sz w:val="22"/>
          <w:szCs w:val="22"/>
        </w:rPr>
        <w:t>SMEPS</w:t>
      </w:r>
      <w:r w:rsidRPr="00820759">
        <w:rPr>
          <w:rFonts w:asciiTheme="minorHAnsi" w:hAnsiTheme="minorHAnsi" w:cstheme="minorHAnsi"/>
          <w:color w:val="222222"/>
          <w:sz w:val="22"/>
          <w:szCs w:val="22"/>
        </w:rPr>
        <w:t xml:space="preserve"> Project Organization Structure</w:t>
      </w:r>
    </w:p>
    <w:p w14:paraId="60F74F8E" w14:textId="5592229C" w:rsidR="001253D7" w:rsidRPr="001253D7" w:rsidRDefault="009135B2" w:rsidP="001253D7">
      <w:pPr>
        <w:pStyle w:val="ListParagraph"/>
        <w:numPr>
          <w:ilvl w:val="0"/>
          <w:numId w:val="12"/>
        </w:numPr>
        <w:spacing w:after="60"/>
        <w:jc w:val="both"/>
        <w:rPr>
          <w:rFonts w:asciiTheme="minorHAnsi" w:hAnsiTheme="minorHAnsi" w:cstheme="minorHAnsi"/>
        </w:rPr>
      </w:pPr>
      <w:bookmarkStart w:id="24" w:name="_Toc69765174"/>
      <w:r w:rsidRPr="001253D7">
        <w:rPr>
          <w:rFonts w:asciiTheme="minorHAnsi" w:hAnsiTheme="minorHAnsi" w:cstheme="minorHAnsi"/>
          <w:b/>
          <w:bCs/>
        </w:rPr>
        <w:lastRenderedPageBreak/>
        <w:t>Contracted workers-</w:t>
      </w:r>
      <w:r w:rsidRPr="001253D7">
        <w:rPr>
          <w:rFonts w:asciiTheme="minorHAnsi" w:hAnsiTheme="minorHAnsi" w:cstheme="minorHAnsi"/>
        </w:rPr>
        <w:t xml:space="preserve"> </w:t>
      </w:r>
      <w:r w:rsidR="00F0438F" w:rsidRPr="001253D7">
        <w:rPr>
          <w:rFonts w:asciiTheme="minorHAnsi" w:hAnsiTheme="minorHAnsi" w:cstheme="minorHAnsi"/>
        </w:rPr>
        <w:t>Contracted workers include the contractors who in turn employs workers/ labor based on daily wages to perform (i) skilled field-related works, (ii) IT-related works, (iii) training-related works</w:t>
      </w:r>
      <w:r w:rsidR="00B85D33" w:rsidRPr="001253D7">
        <w:rPr>
          <w:rFonts w:asciiTheme="minorHAnsi" w:hAnsiTheme="minorHAnsi" w:cstheme="minorHAnsi"/>
        </w:rPr>
        <w:t>.</w:t>
      </w:r>
      <w:bookmarkEnd w:id="24"/>
      <w:r w:rsidR="001253D7" w:rsidRPr="001253D7">
        <w:rPr>
          <w:rFonts w:asciiTheme="minorHAnsi" w:hAnsiTheme="minorHAnsi" w:cstheme="minorHAnsi"/>
        </w:rPr>
        <w:t xml:space="preserve"> Community contractors </w:t>
      </w:r>
      <w:r w:rsidR="001253D7">
        <w:rPr>
          <w:rFonts w:asciiTheme="minorHAnsi" w:hAnsiTheme="minorHAnsi" w:cstheme="minorHAnsi"/>
        </w:rPr>
        <w:t>is</w:t>
      </w:r>
      <w:r w:rsidR="001253D7" w:rsidRPr="001253D7">
        <w:rPr>
          <w:rFonts w:asciiTheme="minorHAnsi" w:hAnsiTheme="minorHAnsi" w:cstheme="minorHAnsi"/>
        </w:rPr>
        <w:t xml:space="preserve"> a mechanism implemented by SFD and PWP in performing developmental projects with the participation of local communities, this method includes conducting or managing contracts for the implementation of works and services with community contractors and other service providers such as builders, car drivers and professionals in order to complete a specific project. Therefore, the eligibility conditions for community contractors are less demanding (e.g., no condition of two years’ experience and financial capability) and the liability is shared between them and the IP, particularly in conducting safeguard training and awareness, recruiting technical staff, enforcing safeguards measures, and providing insurance of workers.</w:t>
      </w:r>
    </w:p>
    <w:p w14:paraId="6DD2C958" w14:textId="608B196D" w:rsidR="009135B2" w:rsidRPr="001253D7" w:rsidRDefault="009135B2" w:rsidP="001253D7">
      <w:pPr>
        <w:pStyle w:val="ListParagraph"/>
        <w:shd w:val="clear" w:color="auto" w:fill="FFFFFF"/>
        <w:spacing w:before="240" w:after="60"/>
        <w:outlineLvl w:val="1"/>
        <w:rPr>
          <w:rFonts w:asciiTheme="minorHAnsi" w:hAnsiTheme="minorHAnsi" w:cstheme="minorHAnsi"/>
          <w:color w:val="222222"/>
        </w:rPr>
      </w:pPr>
    </w:p>
    <w:p w14:paraId="68BC6E07" w14:textId="4B291B54" w:rsidR="009135B2" w:rsidRDefault="009135B2" w:rsidP="00486614">
      <w:pPr>
        <w:pStyle w:val="ListParagraph"/>
        <w:numPr>
          <w:ilvl w:val="0"/>
          <w:numId w:val="12"/>
        </w:numPr>
        <w:spacing w:after="60" w:line="240" w:lineRule="auto"/>
        <w:jc w:val="both"/>
        <w:rPr>
          <w:rFonts w:asciiTheme="minorHAnsi" w:hAnsiTheme="minorHAnsi" w:cstheme="minorHAnsi"/>
        </w:rPr>
      </w:pPr>
      <w:r w:rsidRPr="00E479C5">
        <w:rPr>
          <w:rFonts w:asciiTheme="minorHAnsi" w:hAnsiTheme="minorHAnsi" w:cstheme="minorHAnsi"/>
          <w:b/>
          <w:bCs/>
        </w:rPr>
        <w:t>Community workers</w:t>
      </w:r>
      <w:r w:rsidRPr="00E479C5">
        <w:rPr>
          <w:rFonts w:asciiTheme="minorHAnsi" w:hAnsiTheme="minorHAnsi" w:cstheme="minorHAnsi"/>
        </w:rPr>
        <w:t xml:space="preserve">- Include Labor / Workers recruited by the contractor from within the communities. To meet the objectives of the </w:t>
      </w:r>
      <w:r w:rsidR="00261A01">
        <w:rPr>
          <w:rFonts w:asciiTheme="minorHAnsi" w:hAnsiTheme="minorHAnsi" w:cstheme="minorHAnsi"/>
        </w:rPr>
        <w:t>ESPECRP</w:t>
      </w:r>
      <w:r w:rsidRPr="00E479C5">
        <w:rPr>
          <w:rFonts w:asciiTheme="minorHAnsi" w:hAnsiTheme="minorHAnsi" w:cstheme="minorHAnsi"/>
        </w:rPr>
        <w:t xml:space="preserve"> of providing temporary employment and economic opportunities for vulnerable communities, the contractor should recruit at least 50% of the workers from the local community.</w:t>
      </w:r>
    </w:p>
    <w:p w14:paraId="39F125F5" w14:textId="77777777" w:rsidR="001253D7" w:rsidRPr="001253D7" w:rsidRDefault="001253D7" w:rsidP="001253D7">
      <w:pPr>
        <w:pStyle w:val="ListParagraph"/>
        <w:rPr>
          <w:rFonts w:asciiTheme="minorHAnsi" w:hAnsiTheme="minorHAnsi" w:cstheme="minorHAnsi"/>
        </w:rPr>
      </w:pPr>
    </w:p>
    <w:p w14:paraId="030A371E" w14:textId="76D07D27" w:rsidR="001253D7" w:rsidRDefault="001253D7" w:rsidP="001253D7">
      <w:pPr>
        <w:pStyle w:val="xmsolistparagraph"/>
        <w:numPr>
          <w:ilvl w:val="0"/>
          <w:numId w:val="12"/>
        </w:numPr>
        <w:bidi w:val="0"/>
        <w:rPr>
          <w:rFonts w:asciiTheme="minorHAnsi" w:eastAsia="Times New Roman" w:hAnsiTheme="minorHAnsi" w:cstheme="minorHAnsi"/>
          <w:sz w:val="24"/>
          <w:szCs w:val="24"/>
        </w:rPr>
      </w:pPr>
      <w:r w:rsidRPr="001253D7">
        <w:rPr>
          <w:rFonts w:asciiTheme="minorHAnsi" w:eastAsia="Times New Roman" w:hAnsiTheme="minorHAnsi" w:cstheme="minorHAnsi"/>
          <w:b/>
          <w:bCs/>
          <w:sz w:val="24"/>
          <w:szCs w:val="24"/>
        </w:rPr>
        <w:t>Primary supply workers</w:t>
      </w:r>
      <w:r>
        <w:rPr>
          <w:rFonts w:eastAsia="Times New Roman"/>
        </w:rPr>
        <w:t xml:space="preserve">- </w:t>
      </w:r>
      <w:r>
        <w:rPr>
          <w:rFonts w:asciiTheme="minorHAnsi" w:eastAsia="Times New Roman" w:hAnsiTheme="minorHAnsi" w:cstheme="minorHAnsi"/>
          <w:sz w:val="24"/>
          <w:szCs w:val="24"/>
        </w:rPr>
        <w:t>T</w:t>
      </w:r>
      <w:r w:rsidRPr="001253D7">
        <w:rPr>
          <w:rFonts w:asciiTheme="minorHAnsi" w:eastAsia="Times New Roman" w:hAnsiTheme="minorHAnsi" w:cstheme="minorHAnsi"/>
          <w:sz w:val="24"/>
          <w:szCs w:val="24"/>
        </w:rPr>
        <w:t xml:space="preserve">he project would not engage primary supply workers, as community contractors would source materials for sub-projects, such as gravels for stone pavement. </w:t>
      </w:r>
    </w:p>
    <w:p w14:paraId="375E3CF3" w14:textId="77777777" w:rsidR="001253D7" w:rsidRPr="001253D7" w:rsidRDefault="001253D7" w:rsidP="001253D7">
      <w:pPr>
        <w:pStyle w:val="xmsolistparagraph"/>
        <w:bidi w:val="0"/>
        <w:rPr>
          <w:rFonts w:asciiTheme="minorHAnsi" w:eastAsia="Times New Roman" w:hAnsiTheme="minorHAnsi" w:cstheme="minorHAnsi"/>
          <w:sz w:val="24"/>
          <w:szCs w:val="24"/>
        </w:rPr>
      </w:pPr>
    </w:p>
    <w:p w14:paraId="3E1D6E86" w14:textId="77777777" w:rsidR="009135B2" w:rsidRDefault="009135B2" w:rsidP="00486614">
      <w:pPr>
        <w:spacing w:after="60"/>
        <w:jc w:val="both"/>
        <w:rPr>
          <w:color w:val="FF0000"/>
        </w:rPr>
      </w:pPr>
    </w:p>
    <w:p w14:paraId="6A5B4EF6" w14:textId="1E03A186" w:rsidR="000E04BD" w:rsidRPr="00E479C5" w:rsidRDefault="004E1D52" w:rsidP="00486614">
      <w:pPr>
        <w:spacing w:after="60"/>
        <w:jc w:val="both"/>
        <w:rPr>
          <w:rFonts w:asciiTheme="minorHAnsi" w:hAnsiTheme="minorHAnsi" w:cstheme="minorHAnsi"/>
          <w:iCs/>
          <w:color w:val="000000"/>
        </w:rPr>
      </w:pPr>
      <w:r w:rsidRPr="00E479C5">
        <w:rPr>
          <w:rFonts w:asciiTheme="minorHAnsi" w:hAnsiTheme="minorHAnsi" w:cstheme="minorHAnsi"/>
          <w:b/>
          <w:iCs/>
          <w:color w:val="000000"/>
        </w:rPr>
        <w:t>Characteristics of Project Workers</w:t>
      </w:r>
      <w:r w:rsidRPr="00E479C5">
        <w:rPr>
          <w:rFonts w:asciiTheme="minorHAnsi" w:hAnsiTheme="minorHAnsi" w:cstheme="minorHAnsi"/>
          <w:iCs/>
          <w:color w:val="000000"/>
        </w:rPr>
        <w:t xml:space="preserve">: </w:t>
      </w:r>
    </w:p>
    <w:p w14:paraId="78B28715" w14:textId="435B9F7E" w:rsidR="000E04BD" w:rsidRPr="00E479C5" w:rsidRDefault="000E04BD" w:rsidP="00486614">
      <w:pPr>
        <w:spacing w:after="60"/>
        <w:jc w:val="both"/>
        <w:rPr>
          <w:rFonts w:asciiTheme="minorHAnsi" w:hAnsiTheme="minorHAnsi" w:cstheme="minorHAnsi"/>
        </w:rPr>
      </w:pPr>
      <w:r w:rsidRPr="00E479C5">
        <w:rPr>
          <w:rFonts w:asciiTheme="minorHAnsi" w:hAnsiTheme="minorHAnsi" w:cstheme="minorHAnsi"/>
        </w:rPr>
        <w:t xml:space="preserve">All workers for the </w:t>
      </w:r>
      <w:r w:rsidR="00261A01">
        <w:rPr>
          <w:rFonts w:asciiTheme="minorHAnsi" w:hAnsiTheme="minorHAnsi" w:cstheme="minorHAnsi"/>
        </w:rPr>
        <w:t>ESPECRP</w:t>
      </w:r>
      <w:r w:rsidRPr="00E479C5">
        <w:rPr>
          <w:rFonts w:asciiTheme="minorHAnsi" w:hAnsiTheme="minorHAnsi" w:cstheme="minorHAnsi"/>
        </w:rPr>
        <w:t xml:space="preserve"> will be recruited locally. Contractors will be encouraged to recruit local workers including female workers to the </w:t>
      </w:r>
      <w:r w:rsidR="00347E3F" w:rsidRPr="00E479C5">
        <w:rPr>
          <w:rFonts w:asciiTheme="minorHAnsi" w:hAnsiTheme="minorHAnsi" w:cstheme="minorHAnsi"/>
        </w:rPr>
        <w:t xml:space="preserve">most </w:t>
      </w:r>
      <w:r w:rsidRPr="00E479C5">
        <w:rPr>
          <w:rFonts w:asciiTheme="minorHAnsi" w:hAnsiTheme="minorHAnsi" w:cstheme="minorHAnsi"/>
        </w:rPr>
        <w:t xml:space="preserve">extent possible. Female workers will be assigned to </w:t>
      </w:r>
      <w:r w:rsidR="00347E3F" w:rsidRPr="00E479C5">
        <w:rPr>
          <w:rFonts w:asciiTheme="minorHAnsi" w:hAnsiTheme="minorHAnsi" w:cstheme="minorHAnsi"/>
        </w:rPr>
        <w:t>tasks</w:t>
      </w:r>
      <w:r w:rsidRPr="00E479C5">
        <w:rPr>
          <w:rFonts w:asciiTheme="minorHAnsi" w:hAnsiTheme="minorHAnsi" w:cstheme="minorHAnsi"/>
        </w:rPr>
        <w:t xml:space="preserve"> </w:t>
      </w:r>
      <w:r w:rsidR="00B00F70" w:rsidRPr="00E479C5">
        <w:rPr>
          <w:rFonts w:asciiTheme="minorHAnsi" w:hAnsiTheme="minorHAnsi" w:cstheme="minorHAnsi"/>
        </w:rPr>
        <w:t xml:space="preserve">appropriate with their capabilities. Contractors will ensure </w:t>
      </w:r>
      <w:r w:rsidR="00347E3F" w:rsidRPr="00E479C5">
        <w:rPr>
          <w:rFonts w:asciiTheme="minorHAnsi" w:hAnsiTheme="minorHAnsi" w:cstheme="minorHAnsi"/>
        </w:rPr>
        <w:t xml:space="preserve">that </w:t>
      </w:r>
      <w:r w:rsidR="00B00F70" w:rsidRPr="00E479C5">
        <w:rPr>
          <w:rFonts w:asciiTheme="minorHAnsi" w:hAnsiTheme="minorHAnsi" w:cstheme="minorHAnsi"/>
        </w:rPr>
        <w:t xml:space="preserve">labor </w:t>
      </w:r>
      <w:r w:rsidR="00347E3F" w:rsidRPr="00E479C5">
        <w:rPr>
          <w:rFonts w:asciiTheme="minorHAnsi" w:hAnsiTheme="minorHAnsi" w:cstheme="minorHAnsi"/>
        </w:rPr>
        <w:t>meet the</w:t>
      </w:r>
      <w:r w:rsidR="00B00F70" w:rsidRPr="00E479C5">
        <w:rPr>
          <w:rFonts w:asciiTheme="minorHAnsi" w:hAnsiTheme="minorHAnsi" w:cstheme="minorHAnsi"/>
        </w:rPr>
        <w:t xml:space="preserve"> minimum approved age </w:t>
      </w:r>
      <w:r w:rsidR="00347E3F" w:rsidRPr="00E479C5">
        <w:rPr>
          <w:rFonts w:asciiTheme="minorHAnsi" w:hAnsiTheme="minorHAnsi" w:cstheme="minorHAnsi"/>
        </w:rPr>
        <w:t>i.e.</w:t>
      </w:r>
      <w:r w:rsidR="00B00F70" w:rsidRPr="00E479C5">
        <w:rPr>
          <w:rFonts w:asciiTheme="minorHAnsi" w:hAnsiTheme="minorHAnsi" w:cstheme="minorHAnsi"/>
        </w:rPr>
        <w:t xml:space="preserve"> not less than </w:t>
      </w:r>
      <w:r w:rsidR="00120D07" w:rsidRPr="00E479C5">
        <w:rPr>
          <w:rFonts w:asciiTheme="minorHAnsi" w:hAnsiTheme="minorHAnsi" w:cstheme="minorHAnsi"/>
        </w:rPr>
        <w:t>1</w:t>
      </w:r>
      <w:r w:rsidR="00120D07">
        <w:rPr>
          <w:rFonts w:asciiTheme="minorHAnsi" w:hAnsiTheme="minorHAnsi" w:cstheme="minorHAnsi"/>
        </w:rPr>
        <w:t xml:space="preserve">8 </w:t>
      </w:r>
      <w:r w:rsidR="00120D07" w:rsidRPr="00E479C5">
        <w:rPr>
          <w:rFonts w:asciiTheme="minorHAnsi" w:hAnsiTheme="minorHAnsi" w:cstheme="minorHAnsi"/>
        </w:rPr>
        <w:t>years</w:t>
      </w:r>
      <w:r w:rsidR="00B00F70" w:rsidRPr="00E479C5">
        <w:rPr>
          <w:rFonts w:asciiTheme="minorHAnsi" w:hAnsiTheme="minorHAnsi" w:cstheme="minorHAnsi"/>
        </w:rPr>
        <w:t xml:space="preserve"> for light work not involving any potential risks or hazards and above 18 years for others.</w:t>
      </w:r>
    </w:p>
    <w:p w14:paraId="54C30968" w14:textId="77777777" w:rsidR="004E1D52" w:rsidRDefault="004E1D52" w:rsidP="00486614">
      <w:pPr>
        <w:spacing w:after="60"/>
        <w:jc w:val="both"/>
      </w:pPr>
    </w:p>
    <w:p w14:paraId="17AC2D24" w14:textId="0C584F20" w:rsidR="00CE7DC9" w:rsidRPr="00E479C5" w:rsidRDefault="004E1D52" w:rsidP="00486614">
      <w:pPr>
        <w:spacing w:after="60"/>
        <w:jc w:val="both"/>
        <w:rPr>
          <w:rFonts w:asciiTheme="minorHAnsi" w:hAnsiTheme="minorHAnsi" w:cstheme="minorHAnsi"/>
          <w:b/>
          <w:iCs/>
          <w:color w:val="000000"/>
        </w:rPr>
      </w:pPr>
      <w:r w:rsidRPr="00E479C5">
        <w:rPr>
          <w:rFonts w:asciiTheme="minorHAnsi" w:hAnsiTheme="minorHAnsi" w:cstheme="minorHAnsi"/>
          <w:b/>
          <w:iCs/>
          <w:color w:val="000000"/>
        </w:rPr>
        <w:t xml:space="preserve">Timing of Labor Requirements: </w:t>
      </w:r>
    </w:p>
    <w:p w14:paraId="446BE337" w14:textId="415D1373" w:rsidR="00B00F70" w:rsidRPr="00E479C5" w:rsidRDefault="00B00F70" w:rsidP="00486614">
      <w:pPr>
        <w:spacing w:after="60"/>
        <w:jc w:val="both"/>
        <w:rPr>
          <w:rFonts w:asciiTheme="minorHAnsi" w:hAnsiTheme="minorHAnsi" w:cstheme="minorHAnsi"/>
        </w:rPr>
      </w:pPr>
      <w:r w:rsidRPr="00E479C5">
        <w:rPr>
          <w:rFonts w:asciiTheme="minorHAnsi" w:hAnsiTheme="minorHAnsi" w:cstheme="minorHAnsi"/>
        </w:rPr>
        <w:t>For each community asset</w:t>
      </w:r>
      <w:r w:rsidR="00CE7DC9" w:rsidRPr="00E479C5">
        <w:rPr>
          <w:rFonts w:asciiTheme="minorHAnsi" w:hAnsiTheme="minorHAnsi" w:cstheme="minorHAnsi"/>
        </w:rPr>
        <w:t>,</w:t>
      </w:r>
      <w:r w:rsidRPr="00E479C5">
        <w:rPr>
          <w:rFonts w:asciiTheme="minorHAnsi" w:hAnsiTheme="minorHAnsi" w:cstheme="minorHAnsi"/>
        </w:rPr>
        <w:t xml:space="preserve"> consultants will be recruited </w:t>
      </w:r>
      <w:r w:rsidR="009135B2" w:rsidRPr="00E479C5">
        <w:rPr>
          <w:rFonts w:asciiTheme="minorHAnsi" w:hAnsiTheme="minorHAnsi" w:cstheme="minorHAnsi"/>
        </w:rPr>
        <w:t>at the design</w:t>
      </w:r>
      <w:r w:rsidRPr="00E479C5">
        <w:rPr>
          <w:rFonts w:asciiTheme="minorHAnsi" w:hAnsiTheme="minorHAnsi" w:cstheme="minorHAnsi"/>
        </w:rPr>
        <w:t xml:space="preserve"> </w:t>
      </w:r>
      <w:r w:rsidR="009135B2" w:rsidRPr="00E479C5">
        <w:rPr>
          <w:rFonts w:asciiTheme="minorHAnsi" w:hAnsiTheme="minorHAnsi" w:cstheme="minorHAnsi"/>
        </w:rPr>
        <w:t xml:space="preserve">stage. </w:t>
      </w:r>
      <w:r w:rsidR="00347E3F" w:rsidRPr="00E479C5">
        <w:rPr>
          <w:rFonts w:asciiTheme="minorHAnsi" w:hAnsiTheme="minorHAnsi" w:cstheme="minorHAnsi"/>
        </w:rPr>
        <w:t>c</w:t>
      </w:r>
      <w:r w:rsidRPr="00E479C5">
        <w:rPr>
          <w:rFonts w:asciiTheme="minorHAnsi" w:hAnsiTheme="minorHAnsi" w:cstheme="minorHAnsi"/>
        </w:rPr>
        <w:t xml:space="preserve">ontractors, supervision and workers will </w:t>
      </w:r>
      <w:r w:rsidR="009135B2" w:rsidRPr="00E479C5">
        <w:rPr>
          <w:rFonts w:asciiTheme="minorHAnsi" w:hAnsiTheme="minorHAnsi" w:cstheme="minorHAnsi"/>
        </w:rPr>
        <w:t xml:space="preserve">all be </w:t>
      </w:r>
      <w:r w:rsidRPr="00E479C5">
        <w:rPr>
          <w:rFonts w:asciiTheme="minorHAnsi" w:hAnsiTheme="minorHAnsi" w:cstheme="minorHAnsi"/>
        </w:rPr>
        <w:t xml:space="preserve">recruited at the </w:t>
      </w:r>
      <w:r w:rsidR="009135B2" w:rsidRPr="00E479C5">
        <w:rPr>
          <w:rFonts w:asciiTheme="minorHAnsi" w:hAnsiTheme="minorHAnsi" w:cstheme="minorHAnsi"/>
        </w:rPr>
        <w:t>beginning of the subproject</w:t>
      </w:r>
      <w:r w:rsidRPr="00E479C5">
        <w:rPr>
          <w:rFonts w:asciiTheme="minorHAnsi" w:hAnsiTheme="minorHAnsi" w:cstheme="minorHAnsi"/>
        </w:rPr>
        <w:t xml:space="preserve">. </w:t>
      </w:r>
      <w:r w:rsidR="009135B2" w:rsidRPr="00E479C5">
        <w:rPr>
          <w:rFonts w:asciiTheme="minorHAnsi" w:hAnsiTheme="minorHAnsi" w:cstheme="minorHAnsi"/>
        </w:rPr>
        <w:t xml:space="preserve">Skilled </w:t>
      </w:r>
      <w:r w:rsidRPr="00E479C5">
        <w:rPr>
          <w:rFonts w:asciiTheme="minorHAnsi" w:hAnsiTheme="minorHAnsi" w:cstheme="minorHAnsi"/>
        </w:rPr>
        <w:t xml:space="preserve">workers will be </w:t>
      </w:r>
      <w:r w:rsidR="009135B2" w:rsidRPr="00E479C5">
        <w:rPr>
          <w:rFonts w:asciiTheme="minorHAnsi" w:hAnsiTheme="minorHAnsi" w:cstheme="minorHAnsi"/>
        </w:rPr>
        <w:t xml:space="preserve">hired, </w:t>
      </w:r>
      <w:r w:rsidRPr="00E479C5">
        <w:rPr>
          <w:rFonts w:asciiTheme="minorHAnsi" w:hAnsiTheme="minorHAnsi" w:cstheme="minorHAnsi"/>
        </w:rPr>
        <w:t>when required</w:t>
      </w:r>
      <w:r w:rsidR="009135B2" w:rsidRPr="00E479C5">
        <w:rPr>
          <w:rFonts w:asciiTheme="minorHAnsi" w:hAnsiTheme="minorHAnsi" w:cstheme="minorHAnsi"/>
        </w:rPr>
        <w:t>,</w:t>
      </w:r>
      <w:r w:rsidRPr="00E479C5">
        <w:rPr>
          <w:rFonts w:asciiTheme="minorHAnsi" w:hAnsiTheme="minorHAnsi" w:cstheme="minorHAnsi"/>
        </w:rPr>
        <w:t xml:space="preserve"> according to the nature of the works.</w:t>
      </w:r>
      <w:r w:rsidR="00A661DF" w:rsidRPr="00E479C5">
        <w:rPr>
          <w:rFonts w:asciiTheme="minorHAnsi" w:hAnsiTheme="minorHAnsi" w:cstheme="minorHAnsi"/>
        </w:rPr>
        <w:t xml:space="preserve"> The number of workers needed for each activity will be determined prior to implementation. </w:t>
      </w:r>
    </w:p>
    <w:p w14:paraId="371365B1" w14:textId="2911AA4C" w:rsidR="00347E3F" w:rsidRDefault="00347E3F" w:rsidP="00486614">
      <w:pPr>
        <w:pStyle w:val="Heading2"/>
        <w:numPr>
          <w:ilvl w:val="0"/>
          <w:numId w:val="13"/>
        </w:numPr>
        <w:spacing w:after="60"/>
        <w:rPr>
          <w:rFonts w:asciiTheme="minorHAnsi" w:hAnsiTheme="minorHAnsi" w:cstheme="minorHAnsi"/>
        </w:rPr>
      </w:pPr>
      <w:bookmarkStart w:id="25" w:name="_Toc69765175"/>
      <w:r w:rsidRPr="00347E3F">
        <w:rPr>
          <w:rFonts w:asciiTheme="minorHAnsi" w:hAnsiTheme="minorHAnsi" w:cstheme="minorHAnsi"/>
        </w:rPr>
        <w:t>ASSESSMENT OF POTENTIAL LABOR RISKS</w:t>
      </w:r>
      <w:bookmarkEnd w:id="25"/>
    </w:p>
    <w:p w14:paraId="25BEEFDE" w14:textId="71D7AF6E" w:rsidR="00347E3F" w:rsidRPr="00E479C5" w:rsidRDefault="00A661DF" w:rsidP="00486614">
      <w:pPr>
        <w:spacing w:after="60"/>
        <w:rPr>
          <w:rFonts w:asciiTheme="minorHAnsi" w:hAnsiTheme="minorHAnsi" w:cstheme="minorHAnsi"/>
          <w:b/>
          <w:bCs/>
        </w:rPr>
      </w:pPr>
      <w:r w:rsidRPr="00E479C5">
        <w:rPr>
          <w:rFonts w:asciiTheme="minorHAnsi" w:hAnsiTheme="minorHAnsi" w:cstheme="minorHAnsi"/>
          <w:b/>
          <w:bCs/>
        </w:rPr>
        <w:t xml:space="preserve">Project Components: </w:t>
      </w:r>
    </w:p>
    <w:p w14:paraId="37852154" w14:textId="1EBD1F81" w:rsidR="00A1108F" w:rsidRPr="00E479C5" w:rsidRDefault="00A1108F" w:rsidP="00486614">
      <w:pPr>
        <w:pStyle w:val="ListParagraph"/>
        <w:widowControl w:val="0"/>
        <w:autoSpaceDE w:val="0"/>
        <w:autoSpaceDN w:val="0"/>
        <w:adjustRightInd w:val="0"/>
        <w:spacing w:after="60" w:line="240" w:lineRule="auto"/>
        <w:ind w:left="0"/>
        <w:jc w:val="both"/>
        <w:rPr>
          <w:rFonts w:asciiTheme="minorHAnsi" w:hAnsiTheme="minorHAnsi" w:cstheme="minorHAnsi"/>
          <w:b/>
          <w:bCs/>
        </w:rPr>
      </w:pPr>
      <w:r w:rsidRPr="00E479C5">
        <w:rPr>
          <w:rFonts w:asciiTheme="minorHAnsi" w:hAnsiTheme="minorHAnsi" w:cstheme="minorHAnsi"/>
          <w:noProof/>
        </w:rPr>
        <w:t xml:space="preserve">The Emergency Social Protection Enhancement and COVID-19 Response Project (ESPECRP) builds on the ongoing IDA financed Emergency Crisis Response Project (ECRP) to deliver support to </w:t>
      </w:r>
      <w:r w:rsidRPr="00E479C5">
        <w:rPr>
          <w:rFonts w:asciiTheme="minorHAnsi" w:hAnsiTheme="minorHAnsi" w:cstheme="minorHAnsi"/>
          <w:noProof/>
        </w:rPr>
        <w:lastRenderedPageBreak/>
        <w:t xml:space="preserve">vulnerable Yemenis affected by conflict, COVID-19 and climate-related shocks. </w:t>
      </w:r>
      <w:r w:rsidRPr="00E479C5">
        <w:rPr>
          <w:rFonts w:asciiTheme="minorHAnsi" w:hAnsiTheme="minorHAnsi" w:cstheme="minorHAnsi"/>
        </w:rPr>
        <w:t>The project development object</w:t>
      </w:r>
      <w:r w:rsidR="00147050">
        <w:rPr>
          <w:rFonts w:cstheme="minorHAnsi"/>
        </w:rPr>
        <w:t>ive</w:t>
      </w:r>
      <w:r w:rsidRPr="00E479C5">
        <w:rPr>
          <w:rFonts w:asciiTheme="minorHAnsi" w:hAnsiTheme="minorHAnsi" w:cstheme="minorHAnsi"/>
        </w:rPr>
        <w:t xml:space="preserve"> is to provide cash transfers, temporary employment, and increased access to basic services and economic opportunities to vulnerable populations affected by COVID-19 and the ongoing conflict.</w:t>
      </w:r>
    </w:p>
    <w:p w14:paraId="095C67AA" w14:textId="77777777" w:rsidR="00A1108F" w:rsidRPr="00E479C5" w:rsidRDefault="00A1108F" w:rsidP="00486614">
      <w:pPr>
        <w:pStyle w:val="ListParagraph"/>
        <w:widowControl w:val="0"/>
        <w:autoSpaceDE w:val="0"/>
        <w:autoSpaceDN w:val="0"/>
        <w:adjustRightInd w:val="0"/>
        <w:spacing w:after="60" w:line="240" w:lineRule="auto"/>
        <w:ind w:left="0"/>
        <w:jc w:val="both"/>
        <w:rPr>
          <w:rFonts w:asciiTheme="minorHAnsi" w:hAnsiTheme="minorHAnsi" w:cstheme="minorHAnsi"/>
          <w:noProof/>
        </w:rPr>
      </w:pPr>
    </w:p>
    <w:p w14:paraId="0D2028A3" w14:textId="11D8B2A3" w:rsidR="00A1108F" w:rsidRPr="00E479C5" w:rsidRDefault="00A1108F" w:rsidP="00486614">
      <w:pPr>
        <w:pStyle w:val="ListParagraph"/>
        <w:widowControl w:val="0"/>
        <w:autoSpaceDE w:val="0"/>
        <w:autoSpaceDN w:val="0"/>
        <w:adjustRightInd w:val="0"/>
        <w:spacing w:after="60" w:line="240" w:lineRule="auto"/>
        <w:ind w:left="0"/>
        <w:jc w:val="both"/>
        <w:rPr>
          <w:rFonts w:asciiTheme="minorHAnsi" w:hAnsiTheme="minorHAnsi" w:cstheme="minorHAnsi"/>
          <w:noProof/>
        </w:rPr>
      </w:pPr>
      <w:r w:rsidRPr="00E479C5">
        <w:rPr>
          <w:rFonts w:asciiTheme="minorHAnsi" w:hAnsiTheme="minorHAnsi" w:cstheme="minorHAnsi"/>
          <w:noProof/>
        </w:rPr>
        <w:t xml:space="preserve">The Project will mainly target food insecure households and focus on interventions that are most effective at addressing food insecurity. Given the short-term food security needs, most of the Project funds are expected to be used to provide cash transfers (CTs) to vulnerable households. This includes unconditional cash transfers to Social Welfare Fund (SWF) beneficiaries as well as cash top ups and complementary services for SWF families that are most at risk of malnutrition. For vulnerable people that are able to work, the Project will continue to engage with communities to provide temporary employment opportunities to build valuable community assets, prioritizing community projects that contribute to food security, climate resilience and anchoring gender sensitive interventions. And in an effort to address food insecurity more sustainably, the Project will continue to provide economic opportunities to vulnerable populations through support to Small and Micro Enterprises (SMEs), with an emphasis on food market resilience and market-based mechanisms. Similar to the ECRP, Project interventions will include COVID-19-sensitive measures.  </w:t>
      </w:r>
    </w:p>
    <w:p w14:paraId="48E023BA" w14:textId="4E4C0B22" w:rsidR="00147050" w:rsidRPr="00E479C5" w:rsidRDefault="00147050" w:rsidP="00486614">
      <w:pPr>
        <w:spacing w:after="60"/>
        <w:jc w:val="lowKashida"/>
        <w:rPr>
          <w:rFonts w:asciiTheme="minorHAnsi" w:hAnsiTheme="minorHAnsi" w:cstheme="minorHAnsi"/>
        </w:rPr>
      </w:pPr>
      <w:r w:rsidRPr="00E479C5">
        <w:rPr>
          <w:rFonts w:asciiTheme="minorHAnsi" w:hAnsiTheme="minorHAnsi" w:cstheme="minorHAnsi"/>
        </w:rPr>
        <w:t xml:space="preserve">The project will cover Three main </w:t>
      </w:r>
      <w:r w:rsidRPr="00147050">
        <w:rPr>
          <w:rFonts w:asciiTheme="minorHAnsi" w:hAnsiTheme="minorHAnsi" w:cstheme="minorHAnsi"/>
        </w:rPr>
        <w:t>components</w:t>
      </w:r>
      <w:r w:rsidRPr="00E479C5">
        <w:rPr>
          <w:rFonts w:asciiTheme="minorHAnsi" w:hAnsiTheme="minorHAnsi" w:cstheme="minorHAnsi"/>
        </w:rPr>
        <w:t xml:space="preserve"> for a duration of three years. Below </w:t>
      </w:r>
      <w:r>
        <w:rPr>
          <w:rFonts w:asciiTheme="minorHAnsi" w:hAnsiTheme="minorHAnsi" w:cstheme="minorHAnsi"/>
        </w:rPr>
        <w:t>are the</w:t>
      </w:r>
      <w:r w:rsidRPr="00E479C5">
        <w:rPr>
          <w:rFonts w:asciiTheme="minorHAnsi" w:hAnsiTheme="minorHAnsi" w:cstheme="minorHAnsi"/>
        </w:rPr>
        <w:t xml:space="preserve"> </w:t>
      </w:r>
      <w:r w:rsidRPr="00147050">
        <w:rPr>
          <w:rFonts w:asciiTheme="minorHAnsi" w:hAnsiTheme="minorHAnsi" w:cstheme="minorHAnsi"/>
        </w:rPr>
        <w:t>components</w:t>
      </w:r>
      <w:r w:rsidRPr="00E479C5">
        <w:rPr>
          <w:rFonts w:asciiTheme="minorHAnsi" w:hAnsiTheme="minorHAnsi" w:cstheme="minorHAnsi"/>
        </w:rPr>
        <w:t xml:space="preserve"> that will be managed by UNDP</w:t>
      </w:r>
    </w:p>
    <w:p w14:paraId="59C7840A" w14:textId="77777777" w:rsidR="00147050" w:rsidRPr="00E479C5" w:rsidRDefault="00147050" w:rsidP="00486614">
      <w:pPr>
        <w:spacing w:after="60"/>
        <w:rPr>
          <w:rFonts w:asciiTheme="minorHAnsi" w:eastAsiaTheme="minorHAnsi" w:hAnsiTheme="minorHAnsi" w:cstheme="minorHAnsi"/>
          <w:b/>
          <w:bCs/>
          <w:i/>
          <w:iCs/>
          <w:szCs w:val="22"/>
        </w:rPr>
      </w:pPr>
      <w:r w:rsidRPr="00E479C5">
        <w:rPr>
          <w:rFonts w:asciiTheme="minorHAnsi" w:hAnsiTheme="minorHAnsi" w:cstheme="minorHAnsi"/>
          <w:b/>
          <w:bCs/>
          <w:i/>
          <w:iCs/>
        </w:rPr>
        <w:t xml:space="preserve">Component 1: Cash transfers </w:t>
      </w:r>
    </w:p>
    <w:p w14:paraId="56215BEF" w14:textId="77777777" w:rsidR="00147050" w:rsidRPr="00E479C5" w:rsidRDefault="00147050" w:rsidP="00486614">
      <w:pPr>
        <w:pStyle w:val="ListParagraph"/>
        <w:numPr>
          <w:ilvl w:val="0"/>
          <w:numId w:val="31"/>
        </w:numPr>
        <w:spacing w:after="60" w:line="252" w:lineRule="auto"/>
        <w:rPr>
          <w:rFonts w:asciiTheme="minorHAnsi" w:hAnsiTheme="minorHAnsi" w:cstheme="minorHAnsi"/>
        </w:rPr>
      </w:pPr>
      <w:r w:rsidRPr="00E479C5">
        <w:rPr>
          <w:rFonts w:asciiTheme="minorHAnsi" w:hAnsiTheme="minorHAnsi" w:cstheme="minorHAnsi"/>
        </w:rPr>
        <w:t>Subcomponent 1.2: Cash for Nutrition</w:t>
      </w:r>
    </w:p>
    <w:p w14:paraId="58D0B3AB" w14:textId="77777777" w:rsidR="00147050" w:rsidRPr="00E479C5" w:rsidRDefault="00147050" w:rsidP="00486614">
      <w:pPr>
        <w:pStyle w:val="ListParagraph"/>
        <w:numPr>
          <w:ilvl w:val="1"/>
          <w:numId w:val="31"/>
        </w:numPr>
        <w:spacing w:after="60" w:line="252" w:lineRule="auto"/>
        <w:rPr>
          <w:rFonts w:asciiTheme="minorHAnsi" w:hAnsiTheme="minorHAnsi" w:cstheme="minorHAnsi"/>
        </w:rPr>
      </w:pPr>
      <w:r w:rsidRPr="00E479C5">
        <w:rPr>
          <w:rFonts w:asciiTheme="minorHAnsi" w:hAnsiTheme="minorHAnsi" w:cstheme="minorHAnsi"/>
        </w:rPr>
        <w:t>Implemented by SFD</w:t>
      </w:r>
    </w:p>
    <w:p w14:paraId="59898AC6" w14:textId="77777777" w:rsidR="00147050" w:rsidRPr="00E479C5" w:rsidRDefault="00147050" w:rsidP="00486614">
      <w:pPr>
        <w:pStyle w:val="ListParagraph"/>
        <w:numPr>
          <w:ilvl w:val="1"/>
          <w:numId w:val="31"/>
        </w:numPr>
        <w:spacing w:after="60" w:line="252" w:lineRule="auto"/>
        <w:rPr>
          <w:rFonts w:asciiTheme="minorHAnsi" w:hAnsiTheme="minorHAnsi" w:cstheme="minorHAnsi"/>
        </w:rPr>
      </w:pPr>
      <w:r w:rsidRPr="00E479C5">
        <w:rPr>
          <w:rFonts w:asciiTheme="minorHAnsi" w:hAnsiTheme="minorHAnsi" w:cstheme="minorHAnsi"/>
        </w:rPr>
        <w:t>Managed by UNDP</w:t>
      </w:r>
    </w:p>
    <w:p w14:paraId="0C9DBE1A" w14:textId="77777777" w:rsidR="00147050" w:rsidRPr="00E479C5" w:rsidRDefault="00147050" w:rsidP="00486614">
      <w:pPr>
        <w:spacing w:after="60"/>
        <w:rPr>
          <w:rFonts w:asciiTheme="minorHAnsi" w:hAnsiTheme="minorHAnsi" w:cstheme="minorHAnsi"/>
          <w:i/>
          <w:iCs/>
        </w:rPr>
      </w:pPr>
      <w:r w:rsidRPr="00E479C5">
        <w:rPr>
          <w:rFonts w:asciiTheme="minorHAnsi" w:hAnsiTheme="minorHAnsi" w:cstheme="minorHAnsi"/>
          <w:b/>
          <w:bCs/>
          <w:i/>
          <w:iCs/>
        </w:rPr>
        <w:t xml:space="preserve">Component 2: Labor intensive works and economic opportunities </w:t>
      </w:r>
    </w:p>
    <w:p w14:paraId="1A929BB4" w14:textId="77777777" w:rsidR="00147050" w:rsidRPr="00E479C5" w:rsidRDefault="00147050" w:rsidP="00486614">
      <w:pPr>
        <w:pStyle w:val="ListParagraph"/>
        <w:numPr>
          <w:ilvl w:val="0"/>
          <w:numId w:val="31"/>
        </w:numPr>
        <w:spacing w:after="60" w:line="252" w:lineRule="auto"/>
        <w:rPr>
          <w:rFonts w:asciiTheme="minorHAnsi" w:hAnsiTheme="minorHAnsi" w:cstheme="minorHAnsi"/>
        </w:rPr>
      </w:pPr>
      <w:r w:rsidRPr="00E479C5">
        <w:rPr>
          <w:rFonts w:asciiTheme="minorHAnsi" w:hAnsiTheme="minorHAnsi" w:cstheme="minorHAnsi"/>
        </w:rPr>
        <w:t>Subcomponent 2.1: Cash for Work</w:t>
      </w:r>
    </w:p>
    <w:p w14:paraId="056BFAF9" w14:textId="77777777" w:rsidR="00147050" w:rsidRPr="00E479C5" w:rsidRDefault="00147050" w:rsidP="00486614">
      <w:pPr>
        <w:pStyle w:val="ListParagraph"/>
        <w:numPr>
          <w:ilvl w:val="1"/>
          <w:numId w:val="31"/>
        </w:numPr>
        <w:spacing w:after="60" w:line="252" w:lineRule="auto"/>
        <w:rPr>
          <w:rFonts w:asciiTheme="minorHAnsi" w:hAnsiTheme="minorHAnsi" w:cstheme="minorHAnsi"/>
        </w:rPr>
      </w:pPr>
      <w:r w:rsidRPr="00E479C5">
        <w:rPr>
          <w:rFonts w:asciiTheme="minorHAnsi" w:hAnsiTheme="minorHAnsi" w:cstheme="minorHAnsi"/>
        </w:rPr>
        <w:t>Implemented by SFD</w:t>
      </w:r>
    </w:p>
    <w:p w14:paraId="1A87C6E0" w14:textId="77777777" w:rsidR="00147050" w:rsidRPr="00E479C5" w:rsidRDefault="00147050" w:rsidP="00486614">
      <w:pPr>
        <w:pStyle w:val="ListParagraph"/>
        <w:numPr>
          <w:ilvl w:val="1"/>
          <w:numId w:val="31"/>
        </w:numPr>
        <w:spacing w:after="60" w:line="252" w:lineRule="auto"/>
        <w:rPr>
          <w:rFonts w:asciiTheme="minorHAnsi" w:hAnsiTheme="minorHAnsi" w:cstheme="minorHAnsi"/>
        </w:rPr>
      </w:pPr>
      <w:r w:rsidRPr="00E479C5">
        <w:rPr>
          <w:rFonts w:asciiTheme="minorHAnsi" w:hAnsiTheme="minorHAnsi" w:cstheme="minorHAnsi"/>
        </w:rPr>
        <w:t>Managed by UNDP</w:t>
      </w:r>
    </w:p>
    <w:p w14:paraId="65E53D7D" w14:textId="77777777" w:rsidR="00147050" w:rsidRPr="00E479C5" w:rsidRDefault="00147050" w:rsidP="00486614">
      <w:pPr>
        <w:pStyle w:val="ListParagraph"/>
        <w:numPr>
          <w:ilvl w:val="0"/>
          <w:numId w:val="31"/>
        </w:numPr>
        <w:spacing w:after="60" w:line="252" w:lineRule="auto"/>
        <w:rPr>
          <w:rFonts w:asciiTheme="minorHAnsi" w:hAnsiTheme="minorHAnsi" w:cstheme="minorHAnsi"/>
        </w:rPr>
      </w:pPr>
      <w:r w:rsidRPr="00E479C5">
        <w:rPr>
          <w:rFonts w:asciiTheme="minorHAnsi" w:hAnsiTheme="minorHAnsi" w:cstheme="minorHAnsi"/>
        </w:rPr>
        <w:t>Subcomponent 2.2: Community Assets</w:t>
      </w:r>
    </w:p>
    <w:p w14:paraId="2674D481" w14:textId="77777777" w:rsidR="00147050" w:rsidRPr="00E479C5" w:rsidRDefault="00147050" w:rsidP="00486614">
      <w:pPr>
        <w:pStyle w:val="ListParagraph"/>
        <w:numPr>
          <w:ilvl w:val="1"/>
          <w:numId w:val="31"/>
        </w:numPr>
        <w:spacing w:after="60" w:line="252" w:lineRule="auto"/>
        <w:rPr>
          <w:rFonts w:asciiTheme="minorHAnsi" w:hAnsiTheme="minorHAnsi" w:cstheme="minorHAnsi"/>
        </w:rPr>
      </w:pPr>
      <w:r w:rsidRPr="00E479C5">
        <w:rPr>
          <w:rFonts w:asciiTheme="minorHAnsi" w:hAnsiTheme="minorHAnsi" w:cstheme="minorHAnsi"/>
        </w:rPr>
        <w:t>Implemented by PWP</w:t>
      </w:r>
    </w:p>
    <w:p w14:paraId="6B092882" w14:textId="77777777" w:rsidR="00147050" w:rsidRPr="00E479C5" w:rsidRDefault="00147050" w:rsidP="00486614">
      <w:pPr>
        <w:pStyle w:val="ListParagraph"/>
        <w:numPr>
          <w:ilvl w:val="1"/>
          <w:numId w:val="31"/>
        </w:numPr>
        <w:spacing w:after="60" w:line="252" w:lineRule="auto"/>
        <w:rPr>
          <w:rFonts w:asciiTheme="minorHAnsi" w:hAnsiTheme="minorHAnsi" w:cstheme="minorHAnsi"/>
        </w:rPr>
      </w:pPr>
      <w:r w:rsidRPr="00E479C5">
        <w:rPr>
          <w:rFonts w:asciiTheme="minorHAnsi" w:hAnsiTheme="minorHAnsi" w:cstheme="minorHAnsi"/>
        </w:rPr>
        <w:t>Managed by UNDP</w:t>
      </w:r>
    </w:p>
    <w:p w14:paraId="596406A6" w14:textId="77777777" w:rsidR="00147050" w:rsidRPr="00E479C5" w:rsidRDefault="00147050" w:rsidP="00486614">
      <w:pPr>
        <w:pStyle w:val="ListParagraph"/>
        <w:numPr>
          <w:ilvl w:val="0"/>
          <w:numId w:val="31"/>
        </w:numPr>
        <w:spacing w:after="60" w:line="252" w:lineRule="auto"/>
        <w:rPr>
          <w:rFonts w:asciiTheme="minorHAnsi" w:hAnsiTheme="minorHAnsi" w:cstheme="minorHAnsi"/>
        </w:rPr>
      </w:pPr>
      <w:r w:rsidRPr="00E479C5">
        <w:rPr>
          <w:rFonts w:asciiTheme="minorHAnsi" w:hAnsiTheme="minorHAnsi" w:cstheme="minorHAnsi"/>
        </w:rPr>
        <w:t>Subcomponent 2.3: Economic opportunities and food market resilience</w:t>
      </w:r>
    </w:p>
    <w:p w14:paraId="6D5FFF38" w14:textId="77777777" w:rsidR="00147050" w:rsidRPr="00E479C5" w:rsidRDefault="00147050" w:rsidP="00486614">
      <w:pPr>
        <w:pStyle w:val="ListParagraph"/>
        <w:numPr>
          <w:ilvl w:val="1"/>
          <w:numId w:val="31"/>
        </w:numPr>
        <w:spacing w:after="60" w:line="252" w:lineRule="auto"/>
        <w:rPr>
          <w:rFonts w:asciiTheme="minorHAnsi" w:hAnsiTheme="minorHAnsi" w:cstheme="minorHAnsi"/>
        </w:rPr>
      </w:pPr>
      <w:r w:rsidRPr="00E479C5">
        <w:rPr>
          <w:rFonts w:asciiTheme="minorHAnsi" w:hAnsiTheme="minorHAnsi" w:cstheme="minorHAnsi"/>
        </w:rPr>
        <w:t>Implemented by SFD</w:t>
      </w:r>
    </w:p>
    <w:p w14:paraId="16CEFD49" w14:textId="77777777" w:rsidR="00147050" w:rsidRPr="00E479C5" w:rsidRDefault="00147050" w:rsidP="00486614">
      <w:pPr>
        <w:pStyle w:val="ListParagraph"/>
        <w:numPr>
          <w:ilvl w:val="1"/>
          <w:numId w:val="31"/>
        </w:numPr>
        <w:spacing w:after="60" w:line="252" w:lineRule="auto"/>
        <w:rPr>
          <w:rFonts w:asciiTheme="minorHAnsi" w:hAnsiTheme="minorHAnsi" w:cstheme="minorHAnsi"/>
        </w:rPr>
      </w:pPr>
      <w:r w:rsidRPr="00E479C5">
        <w:rPr>
          <w:rFonts w:asciiTheme="minorHAnsi" w:hAnsiTheme="minorHAnsi" w:cstheme="minorHAnsi"/>
        </w:rPr>
        <w:t>Managed by UNDP</w:t>
      </w:r>
    </w:p>
    <w:p w14:paraId="1DD78967" w14:textId="77777777" w:rsidR="00147050" w:rsidRPr="00E479C5" w:rsidRDefault="00147050" w:rsidP="00486614">
      <w:pPr>
        <w:spacing w:after="60"/>
        <w:rPr>
          <w:rFonts w:asciiTheme="minorHAnsi" w:eastAsiaTheme="minorHAnsi" w:hAnsiTheme="minorHAnsi" w:cstheme="minorHAnsi"/>
          <w:i/>
          <w:iCs/>
          <w:szCs w:val="22"/>
        </w:rPr>
      </w:pPr>
      <w:r w:rsidRPr="00E479C5">
        <w:rPr>
          <w:rFonts w:asciiTheme="minorHAnsi" w:hAnsiTheme="minorHAnsi" w:cstheme="minorHAnsi"/>
          <w:b/>
          <w:bCs/>
          <w:i/>
          <w:iCs/>
        </w:rPr>
        <w:t>Component 3: Project management, monitoring and evaluation</w:t>
      </w:r>
    </w:p>
    <w:p w14:paraId="70BEEA83" w14:textId="77777777" w:rsidR="00147050" w:rsidRPr="00E479C5" w:rsidRDefault="00147050" w:rsidP="00486614">
      <w:pPr>
        <w:pStyle w:val="ListParagraph"/>
        <w:numPr>
          <w:ilvl w:val="0"/>
          <w:numId w:val="32"/>
        </w:numPr>
        <w:spacing w:after="60" w:line="240" w:lineRule="auto"/>
        <w:contextualSpacing w:val="0"/>
        <w:rPr>
          <w:rFonts w:asciiTheme="minorHAnsi" w:hAnsiTheme="minorHAnsi" w:cstheme="minorHAnsi"/>
        </w:rPr>
      </w:pPr>
      <w:r w:rsidRPr="00E479C5">
        <w:rPr>
          <w:rFonts w:asciiTheme="minorHAnsi" w:hAnsiTheme="minorHAnsi" w:cstheme="minorHAnsi"/>
        </w:rPr>
        <w:t>It includes direct and indirect costs; capacity building of SFD and PWP, TPM and evaluation</w:t>
      </w:r>
    </w:p>
    <w:p w14:paraId="4149D794" w14:textId="77777777" w:rsidR="00147050" w:rsidRPr="00E479C5" w:rsidRDefault="00147050" w:rsidP="00486614">
      <w:pPr>
        <w:pStyle w:val="ListParagraph"/>
        <w:widowControl w:val="0"/>
        <w:autoSpaceDE w:val="0"/>
        <w:autoSpaceDN w:val="0"/>
        <w:adjustRightInd w:val="0"/>
        <w:spacing w:after="60" w:line="240" w:lineRule="auto"/>
        <w:ind w:left="0"/>
        <w:jc w:val="both"/>
        <w:rPr>
          <w:rFonts w:asciiTheme="minorHAnsi" w:hAnsiTheme="minorHAnsi" w:cstheme="minorHAnsi"/>
          <w:noProof/>
        </w:rPr>
      </w:pPr>
    </w:p>
    <w:p w14:paraId="74EB50BC" w14:textId="4F93AD96" w:rsidR="00147050" w:rsidRPr="00E479C5" w:rsidRDefault="00A1108F" w:rsidP="00486614">
      <w:pPr>
        <w:pStyle w:val="ListParagraph"/>
        <w:numPr>
          <w:ilvl w:val="0"/>
          <w:numId w:val="19"/>
        </w:numPr>
        <w:adjustRightInd w:val="0"/>
        <w:spacing w:after="60" w:line="240" w:lineRule="auto"/>
        <w:jc w:val="both"/>
        <w:rPr>
          <w:rFonts w:cstheme="minorHAnsi"/>
          <w:b/>
          <w:bCs/>
          <w:lang w:eastAsia="en-GB"/>
        </w:rPr>
      </w:pPr>
      <w:r w:rsidRPr="00E479C5">
        <w:rPr>
          <w:rFonts w:asciiTheme="minorHAnsi" w:hAnsiTheme="minorHAnsi" w:cstheme="minorHAnsi"/>
          <w:b/>
          <w:bCs/>
        </w:rPr>
        <w:t xml:space="preserve">Impacts related to the Social risks, cover: </w:t>
      </w:r>
    </w:p>
    <w:p w14:paraId="1A0EC1F7" w14:textId="77777777" w:rsidR="00A1108F" w:rsidRPr="00E479C5" w:rsidRDefault="00A1108F" w:rsidP="00486614">
      <w:pPr>
        <w:pStyle w:val="ListParagraph"/>
        <w:numPr>
          <w:ilvl w:val="0"/>
          <w:numId w:val="20"/>
        </w:numPr>
        <w:adjustRightInd w:val="0"/>
        <w:spacing w:after="60" w:line="240" w:lineRule="auto"/>
        <w:jc w:val="both"/>
        <w:rPr>
          <w:rFonts w:asciiTheme="minorHAnsi" w:hAnsiTheme="minorHAnsi" w:cstheme="minorHAnsi"/>
          <w:lang w:eastAsia="en-GB"/>
        </w:rPr>
      </w:pPr>
      <w:r w:rsidRPr="00E479C5">
        <w:rPr>
          <w:rFonts w:asciiTheme="minorHAnsi" w:hAnsiTheme="minorHAnsi" w:cstheme="minorHAnsi"/>
          <w:noProof/>
          <w:lang w:val="en-AU"/>
        </w:rPr>
        <w:t>impacts relating to mistargeting and the lack of transparency and discrimination marginalised groups; and corruption in selection of the project recipients;</w:t>
      </w:r>
    </w:p>
    <w:p w14:paraId="4333E0B8" w14:textId="77777777" w:rsidR="00A1108F" w:rsidRPr="00E479C5" w:rsidRDefault="00A1108F" w:rsidP="00486614">
      <w:pPr>
        <w:pStyle w:val="ListParagraph"/>
        <w:numPr>
          <w:ilvl w:val="0"/>
          <w:numId w:val="20"/>
        </w:numPr>
        <w:adjustRightInd w:val="0"/>
        <w:spacing w:after="60" w:line="240" w:lineRule="auto"/>
        <w:jc w:val="both"/>
        <w:rPr>
          <w:rFonts w:asciiTheme="minorHAnsi" w:hAnsiTheme="minorHAnsi" w:cstheme="minorHAnsi"/>
          <w:noProof/>
          <w:lang w:val="en-AU"/>
        </w:rPr>
      </w:pPr>
      <w:r w:rsidRPr="00E479C5">
        <w:rPr>
          <w:rFonts w:asciiTheme="minorHAnsi" w:hAnsiTheme="minorHAnsi" w:cstheme="minorHAnsi"/>
          <w:noProof/>
          <w:lang w:val="en-AU"/>
        </w:rPr>
        <w:lastRenderedPageBreak/>
        <w:t>Effects of gender blindness, gender based violence, sexual abuse and exploitation typically associated with catastrophic events;</w:t>
      </w:r>
    </w:p>
    <w:p w14:paraId="3840D154" w14:textId="77777777" w:rsidR="00A1108F" w:rsidRPr="00E479C5" w:rsidRDefault="00A1108F" w:rsidP="00486614">
      <w:pPr>
        <w:pStyle w:val="ListParagraph"/>
        <w:numPr>
          <w:ilvl w:val="0"/>
          <w:numId w:val="20"/>
        </w:numPr>
        <w:adjustRightInd w:val="0"/>
        <w:spacing w:after="60" w:line="240" w:lineRule="auto"/>
        <w:jc w:val="both"/>
        <w:rPr>
          <w:rFonts w:asciiTheme="minorHAnsi" w:hAnsiTheme="minorHAnsi" w:cstheme="minorHAnsi"/>
          <w:noProof/>
          <w:lang w:val="en-AU"/>
        </w:rPr>
      </w:pPr>
      <w:r w:rsidRPr="00E479C5">
        <w:rPr>
          <w:rFonts w:asciiTheme="minorHAnsi" w:hAnsiTheme="minorHAnsi" w:cstheme="minorHAnsi"/>
          <w:noProof/>
          <w:lang w:val="en-AU"/>
        </w:rPr>
        <w:t xml:space="preserve">Negative impacts related to discrimination against women and children elderly and persons with disabilities during project beneficiarie selection; </w:t>
      </w:r>
    </w:p>
    <w:p w14:paraId="29AB5F3B" w14:textId="77777777" w:rsidR="00A1108F" w:rsidRPr="00E479C5" w:rsidRDefault="00A1108F" w:rsidP="00486614">
      <w:pPr>
        <w:pStyle w:val="ListParagraph"/>
        <w:numPr>
          <w:ilvl w:val="0"/>
          <w:numId w:val="20"/>
        </w:numPr>
        <w:adjustRightInd w:val="0"/>
        <w:spacing w:after="60" w:line="240" w:lineRule="auto"/>
        <w:jc w:val="both"/>
        <w:rPr>
          <w:rFonts w:asciiTheme="minorHAnsi" w:hAnsiTheme="minorHAnsi" w:cstheme="minorHAnsi"/>
          <w:noProof/>
          <w:lang w:val="en-AU"/>
        </w:rPr>
      </w:pPr>
      <w:r w:rsidRPr="00E479C5">
        <w:rPr>
          <w:rFonts w:asciiTheme="minorHAnsi" w:hAnsiTheme="minorHAnsi" w:cstheme="minorHAnsi"/>
          <w:noProof/>
          <w:lang w:val="en-AU"/>
        </w:rPr>
        <w:t>impacts related to lack of children protection and children work due to high need of money among poor families; and</w:t>
      </w:r>
    </w:p>
    <w:p w14:paraId="2E711A80" w14:textId="77777777" w:rsidR="00A1108F" w:rsidRPr="00E479C5" w:rsidRDefault="00A1108F" w:rsidP="00486614">
      <w:pPr>
        <w:pStyle w:val="ListParagraph"/>
        <w:numPr>
          <w:ilvl w:val="0"/>
          <w:numId w:val="20"/>
        </w:numPr>
        <w:adjustRightInd w:val="0"/>
        <w:spacing w:after="60" w:line="240" w:lineRule="auto"/>
        <w:jc w:val="both"/>
        <w:rPr>
          <w:rFonts w:asciiTheme="minorHAnsi" w:hAnsiTheme="minorHAnsi" w:cstheme="minorHAnsi"/>
          <w:noProof/>
          <w:lang w:val="en-AU"/>
        </w:rPr>
      </w:pPr>
      <w:r w:rsidRPr="00E479C5">
        <w:rPr>
          <w:rFonts w:asciiTheme="minorHAnsi" w:hAnsiTheme="minorHAnsi" w:cstheme="minorHAnsi"/>
          <w:noProof/>
          <w:lang w:val="en-AU"/>
        </w:rPr>
        <w:t xml:space="preserve">Impacts related to conflict eruption and social disputes due to lack of consideration to the different stakeholders’ needs and interests and mishandling water owernship, use and property rights. </w:t>
      </w:r>
    </w:p>
    <w:p w14:paraId="7C6AFE91" w14:textId="55EB8EEA" w:rsidR="00A1108F" w:rsidRPr="00E479C5" w:rsidRDefault="00A1108F" w:rsidP="00486614">
      <w:pPr>
        <w:pStyle w:val="BodyText"/>
        <w:widowControl/>
        <w:numPr>
          <w:ilvl w:val="0"/>
          <w:numId w:val="19"/>
        </w:numPr>
        <w:tabs>
          <w:tab w:val="clear" w:pos="567"/>
        </w:tabs>
        <w:spacing w:before="0" w:after="60"/>
        <w:ind w:right="130"/>
        <w:jc w:val="both"/>
        <w:rPr>
          <w:rFonts w:asciiTheme="minorHAnsi" w:hAnsiTheme="minorHAnsi" w:cstheme="minorHAnsi"/>
          <w:b/>
          <w:bCs/>
        </w:rPr>
      </w:pPr>
      <w:r w:rsidRPr="00E479C5">
        <w:rPr>
          <w:rFonts w:asciiTheme="minorHAnsi" w:hAnsiTheme="minorHAnsi" w:cstheme="minorHAnsi"/>
          <w:b/>
          <w:bCs/>
        </w:rPr>
        <w:t xml:space="preserve">Environmental risks, </w:t>
      </w:r>
      <w:r w:rsidR="00147050" w:rsidRPr="00147050">
        <w:rPr>
          <w:rFonts w:asciiTheme="minorHAnsi" w:hAnsiTheme="minorHAnsi" w:cstheme="minorHAnsi"/>
          <w:b/>
          <w:bCs/>
        </w:rPr>
        <w:t>incorporating</w:t>
      </w:r>
      <w:r w:rsidR="00147050">
        <w:rPr>
          <w:rFonts w:asciiTheme="minorHAnsi" w:hAnsiTheme="minorHAnsi" w:cstheme="minorHAnsi"/>
          <w:b/>
          <w:bCs/>
        </w:rPr>
        <w:t>:</w:t>
      </w:r>
    </w:p>
    <w:p w14:paraId="2FB50E37" w14:textId="77777777" w:rsidR="00A1108F" w:rsidRPr="00E479C5" w:rsidRDefault="00A1108F" w:rsidP="00486614">
      <w:pPr>
        <w:pStyle w:val="ListParagraph"/>
        <w:numPr>
          <w:ilvl w:val="0"/>
          <w:numId w:val="21"/>
        </w:numPr>
        <w:adjustRightInd w:val="0"/>
        <w:spacing w:before="120" w:after="60" w:line="240" w:lineRule="auto"/>
        <w:contextualSpacing w:val="0"/>
        <w:jc w:val="both"/>
        <w:rPr>
          <w:rFonts w:asciiTheme="minorHAnsi" w:hAnsiTheme="minorHAnsi" w:cstheme="minorHAnsi"/>
          <w:noProof/>
          <w:lang w:val="en-AU"/>
        </w:rPr>
      </w:pPr>
      <w:r w:rsidRPr="00E479C5">
        <w:rPr>
          <w:rFonts w:asciiTheme="minorHAnsi" w:hAnsiTheme="minorHAnsi" w:cstheme="minorHAnsi"/>
          <w:noProof/>
          <w:lang w:val="en-AU"/>
        </w:rPr>
        <w:t>Impacts of overuse, mismanagment deterioation to soils and land resource;</w:t>
      </w:r>
    </w:p>
    <w:p w14:paraId="4FEF3277" w14:textId="0DB2B0AF" w:rsidR="00A1108F" w:rsidRPr="00E479C5" w:rsidRDefault="00A1108F" w:rsidP="00486614">
      <w:pPr>
        <w:pStyle w:val="ListParagraph"/>
        <w:numPr>
          <w:ilvl w:val="0"/>
          <w:numId w:val="21"/>
        </w:numPr>
        <w:adjustRightInd w:val="0"/>
        <w:spacing w:before="120" w:after="60" w:line="240" w:lineRule="auto"/>
        <w:contextualSpacing w:val="0"/>
        <w:jc w:val="both"/>
        <w:rPr>
          <w:rFonts w:asciiTheme="minorHAnsi" w:hAnsiTheme="minorHAnsi" w:cstheme="minorHAnsi"/>
          <w:noProof/>
          <w:lang w:val="en-AU"/>
        </w:rPr>
      </w:pPr>
      <w:r w:rsidRPr="00E479C5">
        <w:rPr>
          <w:rFonts w:asciiTheme="minorHAnsi" w:hAnsiTheme="minorHAnsi" w:cstheme="minorHAnsi"/>
          <w:noProof/>
          <w:lang w:val="en-AU"/>
        </w:rPr>
        <w:t>Impacts related to solid waste produced by workers (trash and plastic bags) accumulating and polluting the environment.</w:t>
      </w:r>
    </w:p>
    <w:p w14:paraId="2A369D46" w14:textId="77777777" w:rsidR="00A1108F" w:rsidRPr="00E479C5" w:rsidRDefault="00A1108F" w:rsidP="00486614">
      <w:pPr>
        <w:pStyle w:val="BodyText"/>
        <w:widowControl/>
        <w:numPr>
          <w:ilvl w:val="0"/>
          <w:numId w:val="19"/>
        </w:numPr>
        <w:tabs>
          <w:tab w:val="clear" w:pos="567"/>
        </w:tabs>
        <w:spacing w:after="60"/>
        <w:ind w:right="130"/>
        <w:jc w:val="both"/>
        <w:rPr>
          <w:rFonts w:asciiTheme="minorHAnsi" w:hAnsiTheme="minorHAnsi" w:cstheme="minorHAnsi"/>
          <w:b/>
          <w:bCs/>
        </w:rPr>
      </w:pPr>
      <w:r w:rsidRPr="00E479C5">
        <w:rPr>
          <w:rFonts w:asciiTheme="minorHAnsi" w:hAnsiTheme="minorHAnsi" w:cstheme="minorHAnsi"/>
          <w:b/>
          <w:bCs/>
        </w:rPr>
        <w:t>Occupational and community Health and Safety risks, including:</w:t>
      </w:r>
    </w:p>
    <w:p w14:paraId="20C56403" w14:textId="77777777" w:rsidR="00A1108F" w:rsidRPr="00E479C5" w:rsidRDefault="00A1108F" w:rsidP="00486614">
      <w:pPr>
        <w:pStyle w:val="ListParagraph"/>
        <w:numPr>
          <w:ilvl w:val="0"/>
          <w:numId w:val="23"/>
        </w:numPr>
        <w:adjustRightInd w:val="0"/>
        <w:spacing w:before="120" w:after="60" w:line="240" w:lineRule="auto"/>
        <w:contextualSpacing w:val="0"/>
        <w:jc w:val="both"/>
        <w:rPr>
          <w:rFonts w:asciiTheme="minorHAnsi" w:hAnsiTheme="minorHAnsi" w:cstheme="minorHAnsi"/>
          <w:noProof/>
          <w:lang w:val="en-AU"/>
        </w:rPr>
      </w:pPr>
      <w:r w:rsidRPr="00E479C5">
        <w:rPr>
          <w:rFonts w:asciiTheme="minorHAnsi" w:hAnsiTheme="minorHAnsi" w:cstheme="minorHAnsi"/>
          <w:noProof/>
          <w:lang w:val="en-AU"/>
        </w:rPr>
        <w:t>Community health and safety impacts relating to project activities during the implementation, COVID-19 and cholera infections impacts related to possible contamination of existing water sources;</w:t>
      </w:r>
    </w:p>
    <w:p w14:paraId="4F9A8DF9" w14:textId="77777777" w:rsidR="00A1108F" w:rsidRPr="00E479C5" w:rsidRDefault="00A1108F" w:rsidP="00486614">
      <w:pPr>
        <w:pStyle w:val="ListParagraph"/>
        <w:numPr>
          <w:ilvl w:val="0"/>
          <w:numId w:val="23"/>
        </w:numPr>
        <w:adjustRightInd w:val="0"/>
        <w:spacing w:before="120" w:after="60" w:line="240" w:lineRule="auto"/>
        <w:contextualSpacing w:val="0"/>
        <w:jc w:val="both"/>
        <w:rPr>
          <w:rFonts w:asciiTheme="minorHAnsi" w:hAnsiTheme="minorHAnsi" w:cstheme="minorHAnsi"/>
          <w:noProof/>
          <w:lang w:val="en-AU"/>
        </w:rPr>
      </w:pPr>
      <w:r w:rsidRPr="00E479C5">
        <w:rPr>
          <w:rFonts w:asciiTheme="minorHAnsi" w:hAnsiTheme="minorHAnsi" w:cstheme="minorHAnsi"/>
          <w:noProof/>
          <w:lang w:val="en-AU"/>
        </w:rPr>
        <w:t xml:space="preserve"> impacts relalted to occupational health and safety for community such as excavation risks, cutting, breaking, quarrying, and transferring of stones…etc.;</w:t>
      </w:r>
    </w:p>
    <w:p w14:paraId="77455CD9" w14:textId="28B2FB27" w:rsidR="00A1108F" w:rsidRPr="00E479C5" w:rsidRDefault="00A1108F" w:rsidP="00486614">
      <w:pPr>
        <w:pStyle w:val="ListParagraph"/>
        <w:numPr>
          <w:ilvl w:val="0"/>
          <w:numId w:val="23"/>
        </w:numPr>
        <w:adjustRightInd w:val="0"/>
        <w:spacing w:before="120" w:after="60" w:line="240" w:lineRule="auto"/>
        <w:contextualSpacing w:val="0"/>
        <w:jc w:val="both"/>
        <w:rPr>
          <w:rFonts w:asciiTheme="minorHAnsi" w:hAnsiTheme="minorHAnsi" w:cstheme="minorHAnsi"/>
          <w:noProof/>
          <w:lang w:val="en-AU"/>
        </w:rPr>
      </w:pPr>
      <w:r w:rsidRPr="00E479C5">
        <w:rPr>
          <w:rFonts w:asciiTheme="minorHAnsi" w:hAnsiTheme="minorHAnsi" w:cstheme="minorHAnsi"/>
          <w:noProof/>
          <w:lang w:val="en-AU"/>
        </w:rPr>
        <w:t>impacts related to destruction of public services infrastructure.</w:t>
      </w:r>
    </w:p>
    <w:p w14:paraId="7A71F3BC" w14:textId="77777777" w:rsidR="008317EE" w:rsidRPr="00E479C5" w:rsidRDefault="008317EE" w:rsidP="00486614">
      <w:pPr>
        <w:spacing w:after="60"/>
        <w:rPr>
          <w:rFonts w:asciiTheme="minorHAnsi" w:hAnsiTheme="minorHAnsi" w:cstheme="minorHAnsi"/>
          <w:lang w:val="en-AU"/>
        </w:rPr>
      </w:pPr>
    </w:p>
    <w:p w14:paraId="2D13901D" w14:textId="69E40136" w:rsidR="00A661DF" w:rsidRDefault="00A661DF" w:rsidP="00486614">
      <w:pPr>
        <w:spacing w:after="60"/>
        <w:jc w:val="both"/>
        <w:rPr>
          <w:rFonts w:asciiTheme="minorHAnsi" w:hAnsiTheme="minorHAnsi" w:cstheme="minorHAnsi"/>
          <w:b/>
          <w:bCs/>
        </w:rPr>
      </w:pPr>
      <w:r w:rsidRPr="00E479C5">
        <w:rPr>
          <w:rFonts w:asciiTheme="minorHAnsi" w:hAnsiTheme="minorHAnsi" w:cstheme="minorHAnsi"/>
          <w:b/>
          <w:bCs/>
        </w:rPr>
        <w:t xml:space="preserve">Key </w:t>
      </w:r>
      <w:r w:rsidR="006D671A" w:rsidRPr="00E479C5">
        <w:rPr>
          <w:rFonts w:asciiTheme="minorHAnsi" w:hAnsiTheme="minorHAnsi" w:cstheme="minorHAnsi"/>
          <w:b/>
          <w:bCs/>
        </w:rPr>
        <w:t xml:space="preserve">Labor </w:t>
      </w:r>
      <w:r w:rsidR="0041573A" w:rsidRPr="00E479C5">
        <w:rPr>
          <w:rFonts w:asciiTheme="minorHAnsi" w:hAnsiTheme="minorHAnsi" w:cstheme="minorHAnsi"/>
          <w:b/>
          <w:bCs/>
        </w:rPr>
        <w:t xml:space="preserve">Risks </w:t>
      </w:r>
      <w:r w:rsidRPr="00E479C5">
        <w:rPr>
          <w:rFonts w:asciiTheme="minorHAnsi" w:hAnsiTheme="minorHAnsi" w:cstheme="minorHAnsi"/>
          <w:b/>
          <w:bCs/>
        </w:rPr>
        <w:t>Include:</w:t>
      </w:r>
    </w:p>
    <w:p w14:paraId="7E54F498" w14:textId="2ABFF786" w:rsidR="006D671A" w:rsidRPr="00E479C5" w:rsidRDefault="00A661DF" w:rsidP="00486614">
      <w:pPr>
        <w:spacing w:after="60"/>
        <w:jc w:val="both"/>
        <w:rPr>
          <w:rFonts w:asciiTheme="minorHAnsi" w:hAnsiTheme="minorHAnsi" w:cstheme="minorHAnsi"/>
          <w:b/>
          <w:bCs/>
        </w:rPr>
      </w:pPr>
      <w:r w:rsidRPr="00E479C5">
        <w:rPr>
          <w:rFonts w:asciiTheme="minorHAnsi" w:hAnsiTheme="minorHAnsi" w:cstheme="minorHAnsi"/>
          <w:b/>
          <w:bCs/>
        </w:rPr>
        <w:t>Child Labor and Forced Labor</w:t>
      </w:r>
    </w:p>
    <w:p w14:paraId="29A891F4" w14:textId="110C62ED" w:rsidR="00657789" w:rsidRPr="00E479C5" w:rsidRDefault="006D671A" w:rsidP="00486614">
      <w:pPr>
        <w:autoSpaceDE w:val="0"/>
        <w:autoSpaceDN w:val="0"/>
        <w:adjustRightInd w:val="0"/>
        <w:spacing w:after="60"/>
        <w:jc w:val="both"/>
        <w:rPr>
          <w:rFonts w:asciiTheme="minorHAnsi" w:hAnsiTheme="minorHAnsi" w:cstheme="minorHAnsi"/>
        </w:rPr>
      </w:pPr>
      <w:r w:rsidRPr="00E479C5">
        <w:rPr>
          <w:rFonts w:asciiTheme="minorHAnsi" w:hAnsiTheme="minorHAnsi" w:cstheme="minorHAnsi"/>
        </w:rPr>
        <w:t>Subprojects will be implemented by local workers. Ensuring that the terms and conditions for these workers are in accordance with the requirements of national law and in compliance of this LMP</w:t>
      </w:r>
      <w:r w:rsidR="00842C9A" w:rsidRPr="00E479C5">
        <w:rPr>
          <w:rFonts w:asciiTheme="minorHAnsi" w:hAnsiTheme="minorHAnsi" w:cstheme="minorHAnsi"/>
        </w:rPr>
        <w:t>,</w:t>
      </w:r>
      <w:r w:rsidR="000678AB" w:rsidRPr="00E479C5">
        <w:rPr>
          <w:rFonts w:asciiTheme="minorHAnsi" w:hAnsiTheme="minorHAnsi" w:cstheme="minorHAnsi"/>
        </w:rPr>
        <w:t xml:space="preserve"> </w:t>
      </w:r>
      <w:r w:rsidRPr="00E479C5">
        <w:rPr>
          <w:rFonts w:asciiTheme="minorHAnsi" w:hAnsiTheme="minorHAnsi" w:cstheme="minorHAnsi"/>
        </w:rPr>
        <w:t>in particular child and forced labor</w:t>
      </w:r>
      <w:r w:rsidR="007945EC" w:rsidRPr="00E479C5">
        <w:rPr>
          <w:rFonts w:asciiTheme="minorHAnsi" w:hAnsiTheme="minorHAnsi" w:cstheme="minorHAnsi"/>
        </w:rPr>
        <w:t>.</w:t>
      </w:r>
    </w:p>
    <w:p w14:paraId="3667B287" w14:textId="77777777" w:rsidR="00EE6F57" w:rsidRPr="00E479C5" w:rsidRDefault="00EE6F57" w:rsidP="00486614">
      <w:pPr>
        <w:autoSpaceDE w:val="0"/>
        <w:autoSpaceDN w:val="0"/>
        <w:adjustRightInd w:val="0"/>
        <w:spacing w:after="60"/>
        <w:jc w:val="both"/>
        <w:rPr>
          <w:rFonts w:asciiTheme="minorHAnsi" w:hAnsiTheme="minorHAnsi" w:cstheme="minorHAnsi"/>
        </w:rPr>
      </w:pPr>
      <w:r w:rsidRPr="00E479C5">
        <w:rPr>
          <w:rFonts w:asciiTheme="minorHAnsi" w:hAnsiTheme="minorHAnsi" w:cstheme="minorHAnsi"/>
        </w:rPr>
        <w:t>Moreover, the deteriorating economic conditions present the risk that child and/or forced labor may be used in programming activities. As the construction activities will involve hazardous work, persons under the age of 18 will not be employed by the project unless to perform light duties. Similarly, no child, forced, involuntary or unpaid labor will be used in any works activities directly associated with the project.</w:t>
      </w:r>
    </w:p>
    <w:p w14:paraId="668BE4CD" w14:textId="53CF925F" w:rsidR="000678AB" w:rsidRDefault="000678AB" w:rsidP="00486614">
      <w:pPr>
        <w:spacing w:after="60"/>
        <w:jc w:val="both"/>
        <w:rPr>
          <w:rFonts w:asciiTheme="minorHAnsi" w:hAnsiTheme="minorHAnsi" w:cstheme="minorHAnsi"/>
        </w:rPr>
      </w:pPr>
    </w:p>
    <w:p w14:paraId="5D2F382D" w14:textId="4C1C6903" w:rsidR="000E6512" w:rsidRPr="00D955DF" w:rsidRDefault="000E6512" w:rsidP="00486614">
      <w:pPr>
        <w:spacing w:after="60"/>
        <w:jc w:val="both"/>
        <w:rPr>
          <w:rFonts w:asciiTheme="minorHAnsi" w:hAnsiTheme="minorHAnsi" w:cstheme="minorHAnsi"/>
          <w:b/>
          <w:bCs/>
        </w:rPr>
      </w:pPr>
      <w:r w:rsidRPr="00D955DF">
        <w:rPr>
          <w:rFonts w:asciiTheme="minorHAnsi" w:hAnsiTheme="minorHAnsi" w:cstheme="minorHAnsi"/>
          <w:b/>
          <w:bCs/>
        </w:rPr>
        <w:t>Labor influx</w:t>
      </w:r>
    </w:p>
    <w:p w14:paraId="78F576B9" w14:textId="5A753E5F" w:rsidR="000E6512" w:rsidRDefault="00174697" w:rsidP="000E6512">
      <w:pPr>
        <w:autoSpaceDE w:val="0"/>
        <w:autoSpaceDN w:val="0"/>
        <w:adjustRightInd w:val="0"/>
        <w:spacing w:after="60"/>
        <w:jc w:val="both"/>
        <w:rPr>
          <w:rFonts w:asciiTheme="minorHAnsi" w:hAnsiTheme="minorHAnsi" w:cstheme="minorHAnsi"/>
        </w:rPr>
      </w:pPr>
      <w:r>
        <w:rPr>
          <w:rFonts w:asciiTheme="minorHAnsi" w:hAnsiTheme="minorHAnsi" w:cstheme="minorHAnsi"/>
        </w:rPr>
        <w:t>In some cases, w</w:t>
      </w:r>
      <w:r w:rsidRPr="00D955DF">
        <w:rPr>
          <w:rFonts w:asciiTheme="minorHAnsi" w:hAnsiTheme="minorHAnsi" w:cstheme="minorHAnsi"/>
        </w:rPr>
        <w:t xml:space="preserve">orker unavailability </w:t>
      </w:r>
      <w:r>
        <w:rPr>
          <w:rFonts w:asciiTheme="minorHAnsi" w:hAnsiTheme="minorHAnsi" w:cstheme="minorHAnsi"/>
        </w:rPr>
        <w:t>or</w:t>
      </w:r>
      <w:r w:rsidRPr="00D955DF">
        <w:rPr>
          <w:rFonts w:asciiTheme="minorHAnsi" w:hAnsiTheme="minorHAnsi" w:cstheme="minorHAnsi"/>
        </w:rPr>
        <w:t xml:space="preserve"> lack of technical skills and capacity</w:t>
      </w:r>
      <w:r>
        <w:rPr>
          <w:rFonts w:asciiTheme="minorHAnsi" w:hAnsiTheme="minorHAnsi" w:cstheme="minorHAnsi"/>
        </w:rPr>
        <w:t xml:space="preserve"> among local community will require the implementing partner/ contractor</w:t>
      </w:r>
      <w:r w:rsidRPr="00D955DF">
        <w:rPr>
          <w:rFonts w:asciiTheme="minorHAnsi" w:hAnsiTheme="minorHAnsi" w:cstheme="minorHAnsi"/>
        </w:rPr>
        <w:t xml:space="preserve"> to </w:t>
      </w:r>
      <w:r>
        <w:rPr>
          <w:rFonts w:asciiTheme="minorHAnsi" w:hAnsiTheme="minorHAnsi" w:cstheme="minorHAnsi"/>
        </w:rPr>
        <w:t xml:space="preserve">bring skilled labor </w:t>
      </w:r>
      <w:r w:rsidRPr="00D955DF">
        <w:rPr>
          <w:rFonts w:asciiTheme="minorHAnsi" w:hAnsiTheme="minorHAnsi" w:cstheme="minorHAnsi"/>
        </w:rPr>
        <w:t xml:space="preserve">from outside the project area. </w:t>
      </w:r>
      <w:r>
        <w:rPr>
          <w:rFonts w:asciiTheme="minorHAnsi" w:hAnsiTheme="minorHAnsi" w:cstheme="minorHAnsi"/>
        </w:rPr>
        <w:t>T</w:t>
      </w:r>
      <w:r w:rsidRPr="00D955DF">
        <w:rPr>
          <w:rFonts w:asciiTheme="minorHAnsi" w:hAnsiTheme="minorHAnsi" w:cstheme="minorHAnsi"/>
        </w:rPr>
        <w:t>his influx is compounded by an influx of other people (“followers”) who follow the incoming workforce with the aim of selling them goods and services, or in pursuit of job or business opportunities. The rapid migration to and settlement of workers and followers in the project area is called labor influx,</w:t>
      </w:r>
      <w:r w:rsidRPr="00174697">
        <w:rPr>
          <w:rFonts w:asciiTheme="minorHAnsi" w:hAnsiTheme="minorHAnsi" w:cstheme="minorHAnsi"/>
        </w:rPr>
        <w:t xml:space="preserve"> the</w:t>
      </w:r>
      <w:r w:rsidR="000E6512" w:rsidRPr="00D955DF">
        <w:rPr>
          <w:rFonts w:asciiTheme="minorHAnsi" w:hAnsiTheme="minorHAnsi" w:cstheme="minorHAnsi"/>
        </w:rPr>
        <w:t xml:space="preserve"> influx of workers and followers can lead to adverse social </w:t>
      </w:r>
      <w:r w:rsidR="000E6512" w:rsidRPr="00D955DF">
        <w:rPr>
          <w:rFonts w:asciiTheme="minorHAnsi" w:hAnsiTheme="minorHAnsi" w:cstheme="minorHAnsi"/>
        </w:rPr>
        <w:lastRenderedPageBreak/>
        <w:t>and environmental impacts on</w:t>
      </w:r>
      <w:r>
        <w:rPr>
          <w:rFonts w:asciiTheme="minorHAnsi" w:hAnsiTheme="minorHAnsi" w:cstheme="minorHAnsi"/>
        </w:rPr>
        <w:t xml:space="preserve"> </w:t>
      </w:r>
      <w:r w:rsidR="000E6512" w:rsidRPr="00D955DF">
        <w:rPr>
          <w:rFonts w:asciiTheme="minorHAnsi" w:hAnsiTheme="minorHAnsi" w:cstheme="minorHAnsi"/>
        </w:rPr>
        <w:t>local communities, especially if the communities are rural, remote or small.</w:t>
      </w:r>
      <w:r>
        <w:rPr>
          <w:rFonts w:asciiTheme="minorHAnsi" w:hAnsiTheme="minorHAnsi" w:cstheme="minorHAnsi"/>
        </w:rPr>
        <w:t xml:space="preserve"> </w:t>
      </w:r>
      <w:r w:rsidR="000E6512" w:rsidRPr="00D955DF">
        <w:rPr>
          <w:rFonts w:asciiTheme="minorHAnsi" w:hAnsiTheme="minorHAnsi" w:cstheme="minorHAnsi"/>
        </w:rPr>
        <w:t>Such adverse impacts may</w:t>
      </w:r>
      <w:r>
        <w:rPr>
          <w:rFonts w:asciiTheme="minorHAnsi" w:hAnsiTheme="minorHAnsi" w:cstheme="minorHAnsi"/>
        </w:rPr>
        <w:t xml:space="preserve"> </w:t>
      </w:r>
      <w:r w:rsidR="000E6512" w:rsidRPr="00D955DF">
        <w:rPr>
          <w:rFonts w:asciiTheme="minorHAnsi" w:hAnsiTheme="minorHAnsi" w:cstheme="minorHAnsi"/>
        </w:rPr>
        <w:t>include increased demand and competition for local social and health services, as well as for goods and</w:t>
      </w:r>
      <w:r>
        <w:rPr>
          <w:rFonts w:asciiTheme="minorHAnsi" w:hAnsiTheme="minorHAnsi" w:cstheme="minorHAnsi"/>
        </w:rPr>
        <w:t xml:space="preserve"> </w:t>
      </w:r>
      <w:r w:rsidR="000E6512" w:rsidRPr="00D955DF">
        <w:rPr>
          <w:rFonts w:asciiTheme="minorHAnsi" w:hAnsiTheme="minorHAnsi" w:cstheme="minorHAnsi"/>
        </w:rPr>
        <w:t>services, which can lead to price hikes and crowding out of local consumers, increased volume of traffic</w:t>
      </w:r>
      <w:r>
        <w:rPr>
          <w:rFonts w:asciiTheme="minorHAnsi" w:hAnsiTheme="minorHAnsi" w:cstheme="minorHAnsi"/>
        </w:rPr>
        <w:t xml:space="preserve"> </w:t>
      </w:r>
      <w:r w:rsidR="000E6512" w:rsidRPr="00D955DF">
        <w:rPr>
          <w:rFonts w:asciiTheme="minorHAnsi" w:hAnsiTheme="minorHAnsi" w:cstheme="minorHAnsi"/>
        </w:rPr>
        <w:t>and higher risk of accidents, increased demands on the ecosystem and natural resources, social conflicts within and between communities, increased risk of spread of communicable diseases, and increased rates</w:t>
      </w:r>
      <w:r>
        <w:rPr>
          <w:rFonts w:asciiTheme="minorHAnsi" w:hAnsiTheme="minorHAnsi" w:cstheme="minorHAnsi"/>
        </w:rPr>
        <w:t xml:space="preserve"> </w:t>
      </w:r>
      <w:r w:rsidR="000E6512" w:rsidRPr="00D955DF">
        <w:rPr>
          <w:rFonts w:asciiTheme="minorHAnsi" w:hAnsiTheme="minorHAnsi" w:cstheme="minorHAnsi"/>
        </w:rPr>
        <w:t xml:space="preserve">of illicit behavior and crime. </w:t>
      </w:r>
    </w:p>
    <w:p w14:paraId="5EE6ACD5" w14:textId="0310FF7A" w:rsidR="00174697" w:rsidRPr="00D955DF" w:rsidRDefault="00174697" w:rsidP="000E6512">
      <w:pPr>
        <w:autoSpaceDE w:val="0"/>
        <w:autoSpaceDN w:val="0"/>
        <w:adjustRightInd w:val="0"/>
        <w:spacing w:after="60"/>
        <w:jc w:val="both"/>
        <w:rPr>
          <w:rFonts w:asciiTheme="minorHAnsi" w:hAnsiTheme="minorHAnsi" w:cstheme="minorHAnsi"/>
        </w:rPr>
      </w:pPr>
      <w:r w:rsidRPr="00D955DF">
        <w:rPr>
          <w:rFonts w:asciiTheme="minorHAnsi" w:hAnsiTheme="minorHAnsi" w:cstheme="minorHAnsi"/>
        </w:rPr>
        <w:t xml:space="preserve">Depending on the size and the skill level of the local workforce, a share of the workers required for the project will be recruited locally. This is generally easier for unskilled workers, while more specialized staff (typically required in smaller numbers) frequently will be hired from elsewhere. </w:t>
      </w:r>
    </w:p>
    <w:p w14:paraId="3E259548" w14:textId="233BADC3" w:rsidR="00174697" w:rsidRDefault="003E70A0" w:rsidP="003E70A0">
      <w:pPr>
        <w:autoSpaceDE w:val="0"/>
        <w:autoSpaceDN w:val="0"/>
        <w:adjustRightInd w:val="0"/>
        <w:spacing w:after="60"/>
        <w:jc w:val="both"/>
        <w:rPr>
          <w:rFonts w:asciiTheme="minorHAnsi" w:hAnsiTheme="minorHAnsi" w:cstheme="minorHAnsi"/>
        </w:rPr>
      </w:pPr>
      <w:r w:rsidRPr="00D955DF">
        <w:rPr>
          <w:rFonts w:asciiTheme="minorHAnsi" w:hAnsiTheme="minorHAnsi" w:cstheme="minorHAnsi"/>
        </w:rPr>
        <w:t>UNDP, PWP, SFD will ensure Transparent local community engagement and participation during initial project decision-making and continue routinely throughout the life of the project</w:t>
      </w:r>
      <w:r>
        <w:rPr>
          <w:rFonts w:asciiTheme="minorHAnsi" w:hAnsiTheme="minorHAnsi" w:cstheme="minorHAnsi"/>
        </w:rPr>
        <w:t xml:space="preserve">  through </w:t>
      </w:r>
      <w:r w:rsidRPr="00D53DB7">
        <w:rPr>
          <w:rFonts w:asciiTheme="minorHAnsi" w:hAnsiTheme="minorHAnsi" w:cstheme="minorHAnsi"/>
        </w:rPr>
        <w:t>GRMs</w:t>
      </w:r>
      <w:r>
        <w:rPr>
          <w:rFonts w:asciiTheme="minorHAnsi" w:hAnsiTheme="minorHAnsi" w:cstheme="minorHAnsi"/>
        </w:rPr>
        <w:t xml:space="preserve"> to ensure e</w:t>
      </w:r>
      <w:r w:rsidRPr="00D955DF">
        <w:rPr>
          <w:rFonts w:asciiTheme="minorHAnsi" w:hAnsiTheme="minorHAnsi" w:cstheme="minorHAnsi"/>
        </w:rPr>
        <w:t xml:space="preserve">ffective </w:t>
      </w:r>
      <w:r w:rsidR="00174697" w:rsidRPr="00D955DF">
        <w:rPr>
          <w:rFonts w:asciiTheme="minorHAnsi" w:hAnsiTheme="minorHAnsi" w:cstheme="minorHAnsi"/>
        </w:rPr>
        <w:t>Information disclosure, community involvement</w:t>
      </w:r>
      <w:r w:rsidRPr="00D955DF">
        <w:rPr>
          <w:rFonts w:asciiTheme="minorHAnsi" w:hAnsiTheme="minorHAnsi" w:cstheme="minorHAnsi"/>
        </w:rPr>
        <w:t>.</w:t>
      </w:r>
    </w:p>
    <w:p w14:paraId="6BD52C38" w14:textId="77777777" w:rsidR="003E70A0" w:rsidRPr="00D955DF" w:rsidRDefault="003E70A0">
      <w:pPr>
        <w:autoSpaceDE w:val="0"/>
        <w:autoSpaceDN w:val="0"/>
        <w:adjustRightInd w:val="0"/>
        <w:spacing w:after="60"/>
        <w:jc w:val="both"/>
        <w:rPr>
          <w:rFonts w:asciiTheme="minorHAnsi" w:hAnsiTheme="minorHAnsi" w:cstheme="minorHAnsi"/>
        </w:rPr>
      </w:pPr>
    </w:p>
    <w:p w14:paraId="733DF88A" w14:textId="6D104DAF" w:rsidR="000678AB" w:rsidRPr="00E479C5" w:rsidRDefault="000678AB" w:rsidP="00486614">
      <w:pPr>
        <w:spacing w:after="60"/>
        <w:jc w:val="both"/>
        <w:rPr>
          <w:rFonts w:asciiTheme="minorHAnsi" w:hAnsiTheme="minorHAnsi" w:cstheme="minorHAnsi"/>
          <w:b/>
          <w:bCs/>
        </w:rPr>
      </w:pPr>
      <w:r w:rsidRPr="00E479C5">
        <w:rPr>
          <w:rFonts w:asciiTheme="minorHAnsi" w:hAnsiTheme="minorHAnsi" w:cstheme="minorHAnsi"/>
          <w:b/>
          <w:bCs/>
        </w:rPr>
        <w:t>Gender-based Violence (GBV)/Sexual Exploitation and Abuse (SEA)/Sexual Harassment (SH):</w:t>
      </w:r>
    </w:p>
    <w:p w14:paraId="2872CA90" w14:textId="0B5497FE" w:rsidR="008E251F" w:rsidRPr="00E479C5" w:rsidRDefault="003F1904" w:rsidP="008E251F">
      <w:pPr>
        <w:spacing w:after="60"/>
        <w:jc w:val="both"/>
        <w:rPr>
          <w:rFonts w:asciiTheme="minorHAnsi" w:hAnsiTheme="minorHAnsi" w:cstheme="minorHAnsi"/>
          <w:lang w:eastAsia="zh-CN"/>
        </w:rPr>
      </w:pPr>
      <w:r w:rsidRPr="00E479C5">
        <w:rPr>
          <w:rFonts w:asciiTheme="minorHAnsi" w:hAnsiTheme="minorHAnsi" w:cstheme="minorHAnsi"/>
          <w:lang w:eastAsia="zh-CN"/>
        </w:rPr>
        <w:t xml:space="preserve">With persistent gender gaps existing even prior to the conflict (i.e., in education, legal restrictions on mobility and decision-making, barriers to female participation in the labor force and in political life, and few opportunities for voice, paid work and entrepreneurial activity), women are more vulnerable to the economic, social and security challenges that result from the conflict and should thus be proactively reached for access to cash to improve their purchasing power for food and basic necessities. The stark gender gaps are influenced by and set within the context of conservative and strict gender norms. The project includes specific actions and design parameters to ensure the inclusion and participation of women.  Such design parameters will ensure women are provided an equal opportunity to benefit from the employment opportunities (for example, targeting female-headed households, allowing flexibility in work hours, and providing on-site </w:t>
      </w:r>
      <w:r w:rsidR="000604D3" w:rsidRPr="00147050">
        <w:rPr>
          <w:rFonts w:asciiTheme="minorHAnsi" w:hAnsiTheme="minorHAnsi" w:cstheme="minorHAnsi"/>
          <w:lang w:eastAsia="zh-CN"/>
        </w:rPr>
        <w:t>childcare</w:t>
      </w:r>
      <w:r w:rsidRPr="00E479C5">
        <w:rPr>
          <w:rFonts w:asciiTheme="minorHAnsi" w:hAnsiTheme="minorHAnsi" w:cstheme="minorHAnsi"/>
          <w:lang w:eastAsia="zh-CN"/>
        </w:rPr>
        <w:t>).</w:t>
      </w:r>
      <w:r w:rsidR="008E251F" w:rsidRPr="008E251F">
        <w:rPr>
          <w:rFonts w:asciiTheme="minorHAnsi" w:hAnsiTheme="minorHAnsi" w:cstheme="minorHAnsi"/>
          <w:lang w:eastAsia="zh-CN"/>
        </w:rPr>
        <w:t xml:space="preserve"> </w:t>
      </w:r>
      <w:r w:rsidR="008E251F" w:rsidRPr="00E479C5">
        <w:rPr>
          <w:rFonts w:asciiTheme="minorHAnsi" w:hAnsiTheme="minorHAnsi" w:cstheme="minorHAnsi"/>
          <w:lang w:eastAsia="zh-CN"/>
        </w:rPr>
        <w:t>Consideration for IDPs, women and youth as specific vulnerable groups are included in the targeting as well as type of intervention.</w:t>
      </w:r>
    </w:p>
    <w:p w14:paraId="56D1C429" w14:textId="77777777" w:rsidR="008E251F" w:rsidRPr="00E479C5" w:rsidRDefault="008E251F" w:rsidP="008E251F">
      <w:pPr>
        <w:autoSpaceDE w:val="0"/>
        <w:autoSpaceDN w:val="0"/>
        <w:adjustRightInd w:val="0"/>
        <w:spacing w:after="60"/>
        <w:jc w:val="both"/>
        <w:rPr>
          <w:rFonts w:asciiTheme="minorHAnsi" w:hAnsiTheme="minorHAnsi" w:cstheme="minorHAnsi"/>
        </w:rPr>
      </w:pPr>
      <w:r w:rsidRPr="00E479C5">
        <w:rPr>
          <w:rFonts w:asciiTheme="minorHAnsi" w:hAnsiTheme="minorHAnsi" w:cstheme="minorHAnsi"/>
          <w:lang w:eastAsia="zh-CN"/>
        </w:rPr>
        <w:t xml:space="preserve">Investing in persons with disability is central to poverty reduction and achieving the sustainable development goals. </w:t>
      </w:r>
    </w:p>
    <w:p w14:paraId="2197DBEF" w14:textId="77777777" w:rsidR="00EE127E" w:rsidRPr="00D955DF" w:rsidRDefault="00EE127E" w:rsidP="00D955DF">
      <w:pPr>
        <w:autoSpaceDE w:val="0"/>
        <w:autoSpaceDN w:val="0"/>
        <w:adjustRightInd w:val="0"/>
        <w:spacing w:after="60"/>
        <w:jc w:val="both"/>
        <w:rPr>
          <w:rFonts w:asciiTheme="minorHAnsi" w:hAnsiTheme="minorHAnsi" w:cstheme="minorHAnsi"/>
          <w:lang w:eastAsia="zh-CN"/>
        </w:rPr>
      </w:pPr>
      <w:r w:rsidRPr="00D955DF">
        <w:rPr>
          <w:rFonts w:asciiTheme="minorHAnsi" w:hAnsiTheme="minorHAnsi" w:cstheme="minorHAnsi"/>
          <w:lang w:eastAsia="zh-CN"/>
        </w:rPr>
        <w:t xml:space="preserve">The project will ensure that gender sensitive interventions are mainstreamed across all project components, creating pathways for employment and participation in society and playing a key role in building resilience to shocks, improving livelihoods and mitigating social constraints. This is relevant in the current country context as empowering women’s full productive potential can yield enormous dividends in reducing GBV, gender gaps in education, employment and access to services. A GBV assessment will be undertaken for the project prior to implementation to have a sense of potential GBV, </w:t>
      </w:r>
      <w:bookmarkStart w:id="26" w:name="_Hlk66095924"/>
      <w:r w:rsidRPr="00D955DF">
        <w:rPr>
          <w:rFonts w:asciiTheme="minorHAnsi" w:hAnsiTheme="minorHAnsi" w:cstheme="minorHAnsi"/>
          <w:lang w:eastAsia="zh-CN"/>
        </w:rPr>
        <w:t xml:space="preserve">Sexual Exploitation and Abuse </w:t>
      </w:r>
      <w:bookmarkEnd w:id="26"/>
      <w:r w:rsidRPr="00D955DF">
        <w:rPr>
          <w:rFonts w:asciiTheme="minorHAnsi" w:hAnsiTheme="minorHAnsi" w:cstheme="minorHAnsi"/>
          <w:lang w:eastAsia="zh-CN"/>
        </w:rPr>
        <w:t>(SEA)/SH. The assessment will be conducted to cover activities under components 1 and 2 since there will be interaction between male workers and female beneficiaries and labourers provided by contractors. The project will prepare a Gender Action Plan.</w:t>
      </w:r>
    </w:p>
    <w:p w14:paraId="38B9C221" w14:textId="24D58864" w:rsidR="0041573A" w:rsidRDefault="0041573A" w:rsidP="00486614">
      <w:pPr>
        <w:autoSpaceDE w:val="0"/>
        <w:autoSpaceDN w:val="0"/>
        <w:adjustRightInd w:val="0"/>
        <w:spacing w:after="60"/>
        <w:jc w:val="both"/>
        <w:rPr>
          <w:rFonts w:ascii="Calibri" w:hAnsi="Calibri" w:cs="Calibri"/>
        </w:rPr>
      </w:pPr>
    </w:p>
    <w:p w14:paraId="2EDE30D5" w14:textId="57774659" w:rsidR="00EE54EB" w:rsidRDefault="00EE54EB" w:rsidP="00486614">
      <w:pPr>
        <w:autoSpaceDE w:val="0"/>
        <w:autoSpaceDN w:val="0"/>
        <w:adjustRightInd w:val="0"/>
        <w:spacing w:after="60"/>
        <w:jc w:val="both"/>
        <w:rPr>
          <w:rFonts w:ascii="Calibri" w:hAnsi="Calibri" w:cs="Calibri"/>
        </w:rPr>
      </w:pPr>
    </w:p>
    <w:p w14:paraId="15D29D20" w14:textId="77777777" w:rsidR="00EE54EB" w:rsidRPr="00347E3F" w:rsidRDefault="00EE54EB" w:rsidP="00486614">
      <w:pPr>
        <w:autoSpaceDE w:val="0"/>
        <w:autoSpaceDN w:val="0"/>
        <w:adjustRightInd w:val="0"/>
        <w:spacing w:after="60"/>
        <w:jc w:val="both"/>
        <w:rPr>
          <w:rFonts w:ascii="Calibri" w:hAnsi="Calibri" w:cs="Calibri"/>
        </w:rPr>
      </w:pPr>
    </w:p>
    <w:p w14:paraId="3C087C5E" w14:textId="7A4A0C76" w:rsidR="003F36CE" w:rsidRPr="00120D07" w:rsidRDefault="003F36CE" w:rsidP="00486614">
      <w:pPr>
        <w:spacing w:after="60"/>
        <w:jc w:val="both"/>
        <w:rPr>
          <w:rFonts w:asciiTheme="minorHAnsi" w:hAnsiTheme="minorHAnsi" w:cstheme="minorHAnsi"/>
          <w:b/>
          <w:bCs/>
        </w:rPr>
      </w:pPr>
      <w:r w:rsidRPr="00120D07">
        <w:rPr>
          <w:rFonts w:asciiTheme="minorHAnsi" w:hAnsiTheme="minorHAnsi" w:cstheme="minorHAnsi"/>
          <w:b/>
          <w:bCs/>
        </w:rPr>
        <w:lastRenderedPageBreak/>
        <w:t xml:space="preserve">Community </w:t>
      </w:r>
      <w:r w:rsidR="0041573A" w:rsidRPr="00120D07">
        <w:rPr>
          <w:rFonts w:asciiTheme="minorHAnsi" w:hAnsiTheme="minorHAnsi" w:cstheme="minorHAnsi"/>
          <w:b/>
          <w:bCs/>
        </w:rPr>
        <w:t xml:space="preserve">Health and Safety: </w:t>
      </w:r>
    </w:p>
    <w:p w14:paraId="331FAF83" w14:textId="49743C47" w:rsidR="00E50DE3" w:rsidRPr="00E479C5" w:rsidRDefault="00DE56C8" w:rsidP="00486614">
      <w:pPr>
        <w:autoSpaceDE w:val="0"/>
        <w:autoSpaceDN w:val="0"/>
        <w:adjustRightInd w:val="0"/>
        <w:spacing w:after="60"/>
        <w:jc w:val="both"/>
        <w:rPr>
          <w:rFonts w:asciiTheme="minorHAnsi" w:hAnsiTheme="minorHAnsi" w:cstheme="minorHAnsi"/>
        </w:rPr>
      </w:pPr>
      <w:r w:rsidRPr="00E479C5">
        <w:rPr>
          <w:rFonts w:asciiTheme="minorHAnsi" w:hAnsiTheme="minorHAnsi" w:cstheme="minorHAnsi"/>
        </w:rPr>
        <w:t>Implementing partners</w:t>
      </w:r>
      <w:r w:rsidR="008317EE" w:rsidRPr="00E479C5">
        <w:rPr>
          <w:rFonts w:asciiTheme="minorHAnsi" w:hAnsiTheme="minorHAnsi" w:cstheme="minorHAnsi"/>
        </w:rPr>
        <w:t xml:space="preserve"> (SFD,</w:t>
      </w:r>
      <w:r w:rsidR="00CF2EDE">
        <w:rPr>
          <w:rFonts w:asciiTheme="minorHAnsi" w:hAnsiTheme="minorHAnsi" w:cstheme="minorHAnsi"/>
        </w:rPr>
        <w:t xml:space="preserve"> </w:t>
      </w:r>
      <w:r w:rsidR="008317EE" w:rsidRPr="00E479C5">
        <w:rPr>
          <w:rFonts w:asciiTheme="minorHAnsi" w:hAnsiTheme="minorHAnsi" w:cstheme="minorHAnsi"/>
        </w:rPr>
        <w:t>PWP)</w:t>
      </w:r>
      <w:r w:rsidRPr="00E479C5">
        <w:rPr>
          <w:rFonts w:asciiTheme="minorHAnsi" w:hAnsiTheme="minorHAnsi" w:cstheme="minorHAnsi"/>
        </w:rPr>
        <w:t xml:space="preserve"> and</w:t>
      </w:r>
      <w:r w:rsidR="003F36CE" w:rsidRPr="00E479C5">
        <w:rPr>
          <w:rFonts w:asciiTheme="minorHAnsi" w:hAnsiTheme="minorHAnsi" w:cstheme="minorHAnsi"/>
        </w:rPr>
        <w:t xml:space="preserve"> members of community organizations, would be interacting with communities</w:t>
      </w:r>
      <w:r w:rsidRPr="00E479C5">
        <w:rPr>
          <w:rFonts w:asciiTheme="minorHAnsi" w:hAnsiTheme="minorHAnsi" w:cstheme="minorHAnsi"/>
        </w:rPr>
        <w:t xml:space="preserve"> </w:t>
      </w:r>
      <w:r w:rsidR="003F36CE" w:rsidRPr="00E479C5">
        <w:rPr>
          <w:rFonts w:asciiTheme="minorHAnsi" w:hAnsiTheme="minorHAnsi" w:cstheme="minorHAnsi"/>
        </w:rPr>
        <w:t xml:space="preserve">to inform them about the </w:t>
      </w:r>
      <w:r w:rsidRPr="00E479C5">
        <w:rPr>
          <w:rFonts w:asciiTheme="minorHAnsi" w:hAnsiTheme="minorHAnsi" w:cstheme="minorHAnsi"/>
        </w:rPr>
        <w:t>subprojects</w:t>
      </w:r>
      <w:r w:rsidR="003F36CE" w:rsidRPr="00E479C5">
        <w:rPr>
          <w:rFonts w:asciiTheme="minorHAnsi" w:hAnsiTheme="minorHAnsi" w:cstheme="minorHAnsi"/>
        </w:rPr>
        <w:t xml:space="preserve"> and support them to prepare the applications. These</w:t>
      </w:r>
      <w:r w:rsidR="0048373F" w:rsidRPr="00E479C5">
        <w:rPr>
          <w:rFonts w:asciiTheme="minorHAnsi" w:hAnsiTheme="minorHAnsi" w:cstheme="minorHAnsi"/>
        </w:rPr>
        <w:t xml:space="preserve"> </w:t>
      </w:r>
      <w:r w:rsidR="003F36CE" w:rsidRPr="00E479C5">
        <w:rPr>
          <w:rFonts w:asciiTheme="minorHAnsi" w:hAnsiTheme="minorHAnsi" w:cstheme="minorHAnsi"/>
        </w:rPr>
        <w:t xml:space="preserve">interactions would increase the risk of exposure to the virus for these workers </w:t>
      </w:r>
      <w:r w:rsidR="0041573A" w:rsidRPr="00E479C5">
        <w:rPr>
          <w:rFonts w:asciiTheme="minorHAnsi" w:hAnsiTheme="minorHAnsi" w:cstheme="minorHAnsi"/>
        </w:rPr>
        <w:t>and</w:t>
      </w:r>
      <w:r w:rsidR="003F36CE" w:rsidRPr="00E479C5">
        <w:rPr>
          <w:rFonts w:asciiTheme="minorHAnsi" w:hAnsiTheme="minorHAnsi" w:cstheme="minorHAnsi"/>
        </w:rPr>
        <w:t xml:space="preserve"> the risk</w:t>
      </w:r>
      <w:r w:rsidR="0041573A" w:rsidRPr="00E479C5">
        <w:rPr>
          <w:rFonts w:asciiTheme="minorHAnsi" w:hAnsiTheme="minorHAnsi" w:cstheme="minorHAnsi"/>
        </w:rPr>
        <w:t xml:space="preserve"> </w:t>
      </w:r>
      <w:r w:rsidR="003F36CE" w:rsidRPr="00E479C5">
        <w:rPr>
          <w:rFonts w:asciiTheme="minorHAnsi" w:hAnsiTheme="minorHAnsi" w:cstheme="minorHAnsi"/>
        </w:rPr>
        <w:t xml:space="preserve">for the communities, </w:t>
      </w:r>
      <w:r w:rsidRPr="00E479C5">
        <w:rPr>
          <w:rFonts w:asciiTheme="minorHAnsi" w:hAnsiTheme="minorHAnsi" w:cstheme="minorHAnsi"/>
        </w:rPr>
        <w:t>especially if proper hygiene, safety precautions and social distancing measures are not adhered to.</w:t>
      </w:r>
      <w:r w:rsidR="00E50DE3" w:rsidRPr="00E479C5">
        <w:rPr>
          <w:rFonts w:asciiTheme="minorHAnsi" w:hAnsiTheme="minorHAnsi" w:cstheme="minorHAnsi"/>
        </w:rPr>
        <w:t xml:space="preserve"> Therefore, activities that bring groups of people together must be avoided, unless absolutely necessary, and only then with precautions.</w:t>
      </w:r>
    </w:p>
    <w:p w14:paraId="5BB866BE" w14:textId="39FA038D" w:rsidR="003A4A94" w:rsidRDefault="003A4A94" w:rsidP="00486614">
      <w:pPr>
        <w:autoSpaceDE w:val="0"/>
        <w:autoSpaceDN w:val="0"/>
        <w:adjustRightInd w:val="0"/>
        <w:spacing w:after="60"/>
        <w:jc w:val="both"/>
        <w:rPr>
          <w:rFonts w:asciiTheme="minorHAnsi" w:hAnsiTheme="minorHAnsi" w:cstheme="minorHAnsi"/>
        </w:rPr>
      </w:pPr>
      <w:r w:rsidRPr="00E479C5">
        <w:rPr>
          <w:rFonts w:asciiTheme="minorHAnsi" w:hAnsiTheme="minorHAnsi" w:cstheme="minorHAnsi"/>
        </w:rPr>
        <w:t>In addition, communities may be negatively impacted by project activities: noise, waste, traffic, lighting</w:t>
      </w:r>
      <w:r w:rsidR="00D955DF">
        <w:rPr>
          <w:rFonts w:asciiTheme="minorHAnsi" w:hAnsiTheme="minorHAnsi" w:cstheme="minorHAnsi"/>
        </w:rPr>
        <w:t>, excavation</w:t>
      </w:r>
      <w:r w:rsidRPr="00E479C5">
        <w:rPr>
          <w:rFonts w:asciiTheme="minorHAnsi" w:hAnsiTheme="minorHAnsi" w:cstheme="minorHAnsi"/>
        </w:rPr>
        <w:t xml:space="preserve"> and so forth. This may result in negative actions towards project operations such as road closures and the prevention of workers or suppliers from entering the worksite. It is imperative that implementing partners implement control measures to avoid and minimize the impacts of the project on communities.</w:t>
      </w:r>
    </w:p>
    <w:p w14:paraId="61B616A6" w14:textId="77777777" w:rsidR="00DB2193" w:rsidRDefault="00DB2193" w:rsidP="00486614">
      <w:pPr>
        <w:spacing w:after="60"/>
        <w:jc w:val="both"/>
        <w:rPr>
          <w:b/>
          <w:bCs/>
        </w:rPr>
      </w:pPr>
    </w:p>
    <w:p w14:paraId="332DE6DE" w14:textId="0BD411A8" w:rsidR="00DE56C8" w:rsidRPr="00120D07" w:rsidRDefault="003F36CE" w:rsidP="00486614">
      <w:pPr>
        <w:spacing w:after="60"/>
        <w:jc w:val="both"/>
        <w:rPr>
          <w:rFonts w:asciiTheme="minorHAnsi" w:hAnsiTheme="minorHAnsi" w:cstheme="minorHAnsi"/>
          <w:b/>
          <w:bCs/>
        </w:rPr>
      </w:pPr>
      <w:r w:rsidRPr="00120D07">
        <w:rPr>
          <w:rFonts w:asciiTheme="minorHAnsi" w:hAnsiTheme="minorHAnsi" w:cstheme="minorHAnsi"/>
          <w:b/>
          <w:bCs/>
        </w:rPr>
        <w:t>Occupational Health and Safety (OHS)</w:t>
      </w:r>
      <w:r w:rsidR="00DE56C8" w:rsidRPr="00120D07">
        <w:rPr>
          <w:rFonts w:asciiTheme="minorHAnsi" w:hAnsiTheme="minorHAnsi" w:cstheme="minorHAnsi"/>
          <w:b/>
          <w:bCs/>
        </w:rPr>
        <w:t>:</w:t>
      </w:r>
    </w:p>
    <w:p w14:paraId="31367CBD" w14:textId="54A3678E" w:rsidR="00F26DA7" w:rsidRPr="0041573A" w:rsidRDefault="00D955DF" w:rsidP="00486614">
      <w:pPr>
        <w:autoSpaceDE w:val="0"/>
        <w:autoSpaceDN w:val="0"/>
        <w:adjustRightInd w:val="0"/>
        <w:spacing w:after="60"/>
        <w:jc w:val="both"/>
        <w:rPr>
          <w:rFonts w:ascii="Calibri" w:hAnsi="Calibri" w:cs="Calibri"/>
        </w:rPr>
      </w:pPr>
      <w:r w:rsidRPr="005D6300">
        <w:rPr>
          <w:rFonts w:ascii="Calibri" w:hAnsi="Calibri" w:cs="Calibri"/>
        </w:rPr>
        <w:t>Community workers are members of the community who are recruited by the contractor as skilled or unskilled workers to work in the providing the community asset.</w:t>
      </w:r>
      <w:r>
        <w:rPr>
          <w:rFonts w:ascii="Calibri" w:hAnsi="Calibri" w:cs="Calibri"/>
        </w:rPr>
        <w:t xml:space="preserve"> For</w:t>
      </w:r>
      <w:r w:rsidR="00F26DA7" w:rsidRPr="0041573A">
        <w:rPr>
          <w:rFonts w:ascii="Calibri" w:hAnsi="Calibri" w:cs="Calibri"/>
        </w:rPr>
        <w:t xml:space="preserve"> unskilled and untrained local population, risk remains that some accidents may occur that lead to injuries. </w:t>
      </w:r>
      <w:r w:rsidR="003A4A94" w:rsidRPr="0041573A">
        <w:rPr>
          <w:rFonts w:ascii="Calibri" w:hAnsi="Calibri" w:cs="Calibri"/>
        </w:rPr>
        <w:t>hazards</w:t>
      </w:r>
      <w:r w:rsidR="00F26DA7" w:rsidRPr="0041573A">
        <w:rPr>
          <w:rFonts w:ascii="Calibri" w:hAnsi="Calibri" w:cs="Calibri"/>
        </w:rPr>
        <w:t xml:space="preserve"> will depend on the type of subproject works to be implemented</w:t>
      </w:r>
      <w:r w:rsidR="003A4A94" w:rsidRPr="0041573A">
        <w:rPr>
          <w:rFonts w:ascii="Calibri" w:hAnsi="Calibri" w:cs="Calibri"/>
        </w:rPr>
        <w:t>.</w:t>
      </w:r>
    </w:p>
    <w:p w14:paraId="28C6BCFF" w14:textId="3B9E44A4" w:rsidR="00F26DA7" w:rsidRPr="0041573A" w:rsidRDefault="00F26DA7" w:rsidP="00486614">
      <w:pPr>
        <w:autoSpaceDE w:val="0"/>
        <w:autoSpaceDN w:val="0"/>
        <w:adjustRightInd w:val="0"/>
        <w:spacing w:after="60"/>
        <w:jc w:val="both"/>
        <w:rPr>
          <w:rFonts w:ascii="Calibri" w:hAnsi="Calibri" w:cs="Calibri"/>
        </w:rPr>
      </w:pPr>
      <w:r w:rsidRPr="0041573A">
        <w:rPr>
          <w:rFonts w:ascii="Calibri" w:hAnsi="Calibri" w:cs="Calibri"/>
        </w:rPr>
        <w:t>Many workers</w:t>
      </w:r>
      <w:r w:rsidR="00FB4450">
        <w:rPr>
          <w:rFonts w:ascii="Calibri" w:hAnsi="Calibri" w:cs="Calibri"/>
        </w:rPr>
        <w:t xml:space="preserve"> and community members</w:t>
      </w:r>
      <w:r w:rsidRPr="0041573A">
        <w:rPr>
          <w:rFonts w:ascii="Calibri" w:hAnsi="Calibri" w:cs="Calibri"/>
        </w:rPr>
        <w:t xml:space="preserve"> will be exposed to occupational health and safety hazards, including but not limited to: </w:t>
      </w:r>
    </w:p>
    <w:p w14:paraId="4F9744F8" w14:textId="793DB6A8" w:rsidR="003A4A94" w:rsidRPr="0041573A" w:rsidRDefault="003A4A94" w:rsidP="00486614">
      <w:pPr>
        <w:pStyle w:val="ListParagraph"/>
        <w:numPr>
          <w:ilvl w:val="0"/>
          <w:numId w:val="14"/>
        </w:numPr>
        <w:autoSpaceDE w:val="0"/>
        <w:autoSpaceDN w:val="0"/>
        <w:adjustRightInd w:val="0"/>
        <w:spacing w:after="60" w:line="240" w:lineRule="auto"/>
        <w:jc w:val="both"/>
        <w:rPr>
          <w:rFonts w:ascii="Calibri" w:hAnsi="Calibri" w:cs="Calibri"/>
        </w:rPr>
      </w:pPr>
      <w:r w:rsidRPr="0041573A">
        <w:rPr>
          <w:rFonts w:ascii="Calibri" w:hAnsi="Calibri" w:cs="Calibri"/>
        </w:rPr>
        <w:t xml:space="preserve">Excavations hazards </w:t>
      </w:r>
    </w:p>
    <w:p w14:paraId="4F953FB2" w14:textId="22BB48A1" w:rsidR="003A4A94" w:rsidRPr="0041573A" w:rsidRDefault="003A4A94" w:rsidP="00486614">
      <w:pPr>
        <w:pStyle w:val="ListParagraph"/>
        <w:numPr>
          <w:ilvl w:val="0"/>
          <w:numId w:val="14"/>
        </w:numPr>
        <w:autoSpaceDE w:val="0"/>
        <w:autoSpaceDN w:val="0"/>
        <w:adjustRightInd w:val="0"/>
        <w:spacing w:after="60" w:line="240" w:lineRule="auto"/>
        <w:jc w:val="both"/>
        <w:rPr>
          <w:rFonts w:ascii="Calibri" w:hAnsi="Calibri" w:cs="Calibri"/>
        </w:rPr>
      </w:pPr>
      <w:r w:rsidRPr="0041573A">
        <w:rPr>
          <w:rFonts w:ascii="Calibri" w:hAnsi="Calibri" w:cs="Calibri"/>
        </w:rPr>
        <w:t>Construction works</w:t>
      </w:r>
      <w:r w:rsidR="000E301F">
        <w:rPr>
          <w:rFonts w:ascii="Calibri" w:hAnsi="Calibri" w:cs="Calibri"/>
        </w:rPr>
        <w:t xml:space="preserve"> such as working at heights or in confined spaces</w:t>
      </w:r>
    </w:p>
    <w:p w14:paraId="7D70C566" w14:textId="5E06E91D" w:rsidR="00F26DA7" w:rsidRPr="0041573A" w:rsidRDefault="00F26DA7" w:rsidP="00486614">
      <w:pPr>
        <w:pStyle w:val="ListParagraph"/>
        <w:numPr>
          <w:ilvl w:val="0"/>
          <w:numId w:val="14"/>
        </w:numPr>
        <w:autoSpaceDE w:val="0"/>
        <w:autoSpaceDN w:val="0"/>
        <w:adjustRightInd w:val="0"/>
        <w:spacing w:after="60" w:line="240" w:lineRule="auto"/>
        <w:jc w:val="both"/>
        <w:rPr>
          <w:rFonts w:ascii="Calibri" w:hAnsi="Calibri" w:cs="Calibri"/>
        </w:rPr>
      </w:pPr>
      <w:r w:rsidRPr="0041573A">
        <w:rPr>
          <w:rFonts w:ascii="Calibri" w:hAnsi="Calibri" w:cs="Calibri"/>
        </w:rPr>
        <w:t xml:space="preserve">Exposure to chemicals (as paints, solvents, lubricants, and fuels, pesticides, chemical fertilizers) </w:t>
      </w:r>
    </w:p>
    <w:p w14:paraId="61B8E184" w14:textId="35B8A016" w:rsidR="00F26DA7" w:rsidRPr="0041573A" w:rsidRDefault="00F26DA7" w:rsidP="00486614">
      <w:pPr>
        <w:pStyle w:val="ListParagraph"/>
        <w:numPr>
          <w:ilvl w:val="0"/>
          <w:numId w:val="14"/>
        </w:numPr>
        <w:autoSpaceDE w:val="0"/>
        <w:autoSpaceDN w:val="0"/>
        <w:adjustRightInd w:val="0"/>
        <w:spacing w:after="60" w:line="240" w:lineRule="auto"/>
        <w:jc w:val="both"/>
        <w:rPr>
          <w:rFonts w:ascii="Calibri" w:hAnsi="Calibri" w:cs="Calibri"/>
        </w:rPr>
      </w:pPr>
      <w:r w:rsidRPr="0041573A">
        <w:rPr>
          <w:rFonts w:ascii="Calibri" w:hAnsi="Calibri" w:cs="Calibri"/>
        </w:rPr>
        <w:t xml:space="preserve">Traffic accidents </w:t>
      </w:r>
    </w:p>
    <w:p w14:paraId="1C14DEFD" w14:textId="55E55028" w:rsidR="00F26DA7" w:rsidRPr="0041573A" w:rsidRDefault="00F26DA7" w:rsidP="00486614">
      <w:pPr>
        <w:pStyle w:val="ListParagraph"/>
        <w:numPr>
          <w:ilvl w:val="0"/>
          <w:numId w:val="14"/>
        </w:numPr>
        <w:autoSpaceDE w:val="0"/>
        <w:autoSpaceDN w:val="0"/>
        <w:adjustRightInd w:val="0"/>
        <w:spacing w:after="60" w:line="240" w:lineRule="auto"/>
        <w:jc w:val="both"/>
        <w:rPr>
          <w:rFonts w:ascii="Calibri" w:hAnsi="Calibri" w:cs="Calibri"/>
        </w:rPr>
      </w:pPr>
      <w:r w:rsidRPr="0041573A">
        <w:rPr>
          <w:rFonts w:ascii="Calibri" w:hAnsi="Calibri" w:cs="Calibri"/>
        </w:rPr>
        <w:t xml:space="preserve">Lifting of heavy </w:t>
      </w:r>
      <w:r w:rsidR="000A15CD">
        <w:rPr>
          <w:rFonts w:ascii="Calibri" w:hAnsi="Calibri" w:cs="Calibri"/>
        </w:rPr>
        <w:t>objects</w:t>
      </w:r>
      <w:r w:rsidRPr="0041573A">
        <w:rPr>
          <w:rFonts w:ascii="Calibri" w:hAnsi="Calibri" w:cs="Calibri"/>
        </w:rPr>
        <w:t xml:space="preserve"> </w:t>
      </w:r>
    </w:p>
    <w:p w14:paraId="16069F49" w14:textId="54D85F34" w:rsidR="00F26DA7" w:rsidRPr="0041573A" w:rsidRDefault="00F26DA7" w:rsidP="00486614">
      <w:pPr>
        <w:pStyle w:val="ListParagraph"/>
        <w:numPr>
          <w:ilvl w:val="0"/>
          <w:numId w:val="14"/>
        </w:numPr>
        <w:autoSpaceDE w:val="0"/>
        <w:autoSpaceDN w:val="0"/>
        <w:adjustRightInd w:val="0"/>
        <w:spacing w:after="60" w:line="240" w:lineRule="auto"/>
        <w:jc w:val="both"/>
        <w:rPr>
          <w:rFonts w:ascii="Calibri" w:hAnsi="Calibri" w:cs="Calibri"/>
        </w:rPr>
      </w:pPr>
      <w:r w:rsidRPr="0041573A">
        <w:rPr>
          <w:rFonts w:ascii="Calibri" w:hAnsi="Calibri" w:cs="Calibri"/>
        </w:rPr>
        <w:t xml:space="preserve">Exposure to construction airborne agents (dust, silica and asbestos) </w:t>
      </w:r>
    </w:p>
    <w:p w14:paraId="221EE35B" w14:textId="004ED52F" w:rsidR="00C40CAA" w:rsidRDefault="00F26DA7" w:rsidP="00486614">
      <w:pPr>
        <w:pStyle w:val="ListParagraph"/>
        <w:numPr>
          <w:ilvl w:val="0"/>
          <w:numId w:val="14"/>
        </w:numPr>
        <w:autoSpaceDE w:val="0"/>
        <w:autoSpaceDN w:val="0"/>
        <w:adjustRightInd w:val="0"/>
        <w:spacing w:after="60" w:line="240" w:lineRule="auto"/>
        <w:jc w:val="both"/>
        <w:rPr>
          <w:rFonts w:ascii="Calibri" w:hAnsi="Calibri" w:cs="Calibri"/>
        </w:rPr>
      </w:pPr>
      <w:r w:rsidRPr="0041573A">
        <w:rPr>
          <w:rFonts w:ascii="Calibri" w:hAnsi="Calibri" w:cs="Calibri"/>
        </w:rPr>
        <w:t xml:space="preserve">Ergonomic hazards during construction </w:t>
      </w:r>
    </w:p>
    <w:p w14:paraId="66C31AD4" w14:textId="6B551B80" w:rsidR="00C40CAA" w:rsidRPr="00D955DF" w:rsidRDefault="00C40CAA" w:rsidP="00D955DF">
      <w:pPr>
        <w:pStyle w:val="ListParagraph"/>
        <w:numPr>
          <w:ilvl w:val="0"/>
          <w:numId w:val="14"/>
        </w:numPr>
        <w:autoSpaceDE w:val="0"/>
        <w:autoSpaceDN w:val="0"/>
        <w:adjustRightInd w:val="0"/>
        <w:spacing w:after="60" w:line="240" w:lineRule="auto"/>
        <w:jc w:val="both"/>
        <w:rPr>
          <w:rFonts w:ascii="Calibri" w:hAnsi="Calibri" w:cs="Calibri"/>
        </w:rPr>
      </w:pPr>
      <w:r w:rsidRPr="00D955DF">
        <w:rPr>
          <w:rFonts w:ascii="Calibri" w:hAnsi="Calibri" w:cs="Calibri"/>
        </w:rPr>
        <w:t>Security Incidents</w:t>
      </w:r>
      <w:r>
        <w:rPr>
          <w:rFonts w:ascii="Calibri" w:hAnsi="Calibri" w:cs="Calibri"/>
        </w:rPr>
        <w:t xml:space="preserve"> such as: a</w:t>
      </w:r>
      <w:r w:rsidRPr="00D955DF">
        <w:rPr>
          <w:rFonts w:ascii="Calibri" w:hAnsi="Calibri" w:cs="Calibri"/>
        </w:rPr>
        <w:t>rmed attacks</w:t>
      </w:r>
      <w:r>
        <w:rPr>
          <w:rFonts w:ascii="Calibri" w:hAnsi="Calibri" w:cs="Calibri"/>
        </w:rPr>
        <w:t>,</w:t>
      </w:r>
      <w:r w:rsidRPr="00D955DF">
        <w:rPr>
          <w:rFonts w:ascii="Calibri" w:hAnsi="Calibri" w:cs="Calibri"/>
        </w:rPr>
        <w:t xml:space="preserve"> </w:t>
      </w:r>
      <w:r>
        <w:rPr>
          <w:rFonts w:ascii="Calibri" w:hAnsi="Calibri" w:cs="Calibri"/>
        </w:rPr>
        <w:t>h</w:t>
      </w:r>
      <w:r w:rsidRPr="00D955DF">
        <w:rPr>
          <w:rFonts w:ascii="Calibri" w:hAnsi="Calibri" w:cs="Calibri"/>
        </w:rPr>
        <w:t>ostage taking or kidnapping</w:t>
      </w:r>
      <w:r>
        <w:rPr>
          <w:rFonts w:ascii="Calibri" w:hAnsi="Calibri" w:cs="Calibri"/>
        </w:rPr>
        <w:t>, u</w:t>
      </w:r>
      <w:r w:rsidRPr="00D955DF">
        <w:rPr>
          <w:rFonts w:ascii="Calibri" w:hAnsi="Calibri" w:cs="Calibri"/>
        </w:rPr>
        <w:t>nlawful detention</w:t>
      </w:r>
      <w:r>
        <w:rPr>
          <w:rFonts w:ascii="Calibri" w:hAnsi="Calibri" w:cs="Calibri"/>
        </w:rPr>
        <w:t>, e</w:t>
      </w:r>
      <w:r w:rsidRPr="00D955DF">
        <w:rPr>
          <w:rFonts w:ascii="Calibri" w:hAnsi="Calibri" w:cs="Calibri"/>
        </w:rPr>
        <w:t>xplosions</w:t>
      </w:r>
      <w:r>
        <w:rPr>
          <w:rFonts w:ascii="Calibri" w:hAnsi="Calibri" w:cs="Calibri"/>
        </w:rPr>
        <w:t>, v</w:t>
      </w:r>
      <w:r w:rsidRPr="00D955DF">
        <w:rPr>
          <w:rFonts w:ascii="Calibri" w:hAnsi="Calibri" w:cs="Calibri"/>
        </w:rPr>
        <w:t>iolent unrest/disputes between the implementing partner and local authorities and communities</w:t>
      </w:r>
      <w:r>
        <w:rPr>
          <w:rFonts w:ascii="Calibri" w:hAnsi="Calibri" w:cs="Calibri"/>
        </w:rPr>
        <w:t>.</w:t>
      </w:r>
    </w:p>
    <w:p w14:paraId="18719E38" w14:textId="0E579739" w:rsidR="00180A10" w:rsidRPr="0041573A" w:rsidRDefault="00180A10" w:rsidP="00486614">
      <w:pPr>
        <w:pStyle w:val="ListParagraph"/>
        <w:autoSpaceDE w:val="0"/>
        <w:autoSpaceDN w:val="0"/>
        <w:adjustRightInd w:val="0"/>
        <w:spacing w:after="60" w:line="240" w:lineRule="auto"/>
        <w:jc w:val="both"/>
        <w:rPr>
          <w:rFonts w:ascii="Calibri" w:hAnsi="Calibri" w:cs="Calibri"/>
        </w:rPr>
      </w:pPr>
    </w:p>
    <w:p w14:paraId="441EBF39" w14:textId="59AA4386" w:rsidR="00DE56C8" w:rsidRDefault="00C26CA3" w:rsidP="00486614">
      <w:pPr>
        <w:pStyle w:val="Heading2"/>
        <w:numPr>
          <w:ilvl w:val="0"/>
          <w:numId w:val="13"/>
        </w:numPr>
        <w:spacing w:after="60"/>
        <w:rPr>
          <w:rFonts w:asciiTheme="minorHAnsi" w:hAnsiTheme="minorHAnsi" w:cstheme="minorHAnsi"/>
        </w:rPr>
      </w:pPr>
      <w:bookmarkStart w:id="27" w:name="_Toc69765176"/>
      <w:r w:rsidRPr="0041573A">
        <w:rPr>
          <w:rFonts w:asciiTheme="minorHAnsi" w:hAnsiTheme="minorHAnsi" w:cstheme="minorHAnsi"/>
        </w:rPr>
        <w:t>BRIEF OVERVIEW OF LABOR LEGISLATION: TERMS AND CONDITIONS</w:t>
      </w:r>
      <w:bookmarkEnd w:id="27"/>
    </w:p>
    <w:p w14:paraId="6BC23E06" w14:textId="74622504" w:rsidR="009729DB" w:rsidRDefault="008D5584" w:rsidP="00486614">
      <w:pPr>
        <w:autoSpaceDE w:val="0"/>
        <w:autoSpaceDN w:val="0"/>
        <w:adjustRightInd w:val="0"/>
        <w:spacing w:after="60"/>
        <w:jc w:val="both"/>
        <w:rPr>
          <w:rFonts w:ascii="Calibri" w:hAnsi="Calibri" w:cs="Calibri"/>
        </w:rPr>
      </w:pPr>
      <w:r w:rsidRPr="0041573A">
        <w:rPr>
          <w:rFonts w:ascii="Calibri" w:hAnsi="Calibri" w:cs="Calibri"/>
        </w:rPr>
        <w:t xml:space="preserve">The Republic of Yemen has drafted policies and established institutions and responsibilities for Labor management, joined international conventions and developed sector legislation and procedures. </w:t>
      </w:r>
      <w:r w:rsidR="00FF54A9" w:rsidRPr="0041573A">
        <w:rPr>
          <w:rFonts w:ascii="Calibri" w:hAnsi="Calibri" w:cs="Calibri"/>
        </w:rPr>
        <w:t>Key among these are:</w:t>
      </w:r>
    </w:p>
    <w:p w14:paraId="427855A9" w14:textId="4AE18AD4" w:rsidR="009729DB" w:rsidRPr="0041573A" w:rsidRDefault="009729DB" w:rsidP="00486614">
      <w:pPr>
        <w:spacing w:after="60"/>
        <w:rPr>
          <w:rFonts w:ascii="Calibri" w:hAnsi="Calibri" w:cs="Calibri"/>
          <w:b/>
          <w:bCs/>
        </w:rPr>
      </w:pPr>
      <w:bookmarkStart w:id="28" w:name="_Toc513623130"/>
      <w:r w:rsidRPr="0041573A">
        <w:rPr>
          <w:rFonts w:ascii="Calibri" w:hAnsi="Calibri" w:cs="Calibri"/>
          <w:b/>
          <w:bCs/>
        </w:rPr>
        <w:t>Gender</w:t>
      </w:r>
      <w:bookmarkEnd w:id="28"/>
    </w:p>
    <w:p w14:paraId="16F76D4A" w14:textId="4C868EA6" w:rsidR="009729DB" w:rsidRDefault="009729DB" w:rsidP="00486614">
      <w:pPr>
        <w:pStyle w:val="ListParagraph"/>
        <w:numPr>
          <w:ilvl w:val="0"/>
          <w:numId w:val="15"/>
        </w:numPr>
        <w:autoSpaceDE w:val="0"/>
        <w:autoSpaceDN w:val="0"/>
        <w:adjustRightInd w:val="0"/>
        <w:spacing w:after="60" w:line="240" w:lineRule="auto"/>
        <w:jc w:val="both"/>
        <w:rPr>
          <w:rFonts w:ascii="Calibri" w:hAnsi="Calibri" w:cs="Calibri"/>
        </w:rPr>
      </w:pPr>
      <w:r w:rsidRPr="0041573A">
        <w:rPr>
          <w:rFonts w:ascii="Calibri" w:hAnsi="Calibri" w:cs="Calibri"/>
        </w:rPr>
        <w:t xml:space="preserve">Yemen ratified the Convention on Elimination of all Forms of Discriminations Against Women (CEDAW) in 1984, and prepared a National Strategy for Women Development in 1997, which was updated in 2015.  Implementation of CEDAW is delegated to relevant ministries and authorities (Decree 55/2009).  Based on amendments proposed by the </w:t>
      </w:r>
      <w:r w:rsidRPr="0041573A">
        <w:rPr>
          <w:rFonts w:ascii="Calibri" w:hAnsi="Calibri" w:cs="Calibri"/>
        </w:rPr>
        <w:lastRenderedPageBreak/>
        <w:t>Women National Committee, 24 laws were amended to ensure building gender balance in accordance with the convention.</w:t>
      </w:r>
    </w:p>
    <w:p w14:paraId="2D285F8A" w14:textId="279AAD28" w:rsidR="009729DB" w:rsidRDefault="009729DB" w:rsidP="00486614">
      <w:pPr>
        <w:pStyle w:val="ListParagraph"/>
        <w:numPr>
          <w:ilvl w:val="0"/>
          <w:numId w:val="15"/>
        </w:numPr>
        <w:autoSpaceDE w:val="0"/>
        <w:autoSpaceDN w:val="0"/>
        <w:adjustRightInd w:val="0"/>
        <w:spacing w:after="60" w:line="240" w:lineRule="auto"/>
        <w:jc w:val="both"/>
        <w:rPr>
          <w:rFonts w:ascii="Calibri" w:hAnsi="Calibri" w:cs="Calibri"/>
        </w:rPr>
      </w:pPr>
      <w:r w:rsidRPr="0041573A">
        <w:rPr>
          <w:rFonts w:ascii="Calibri" w:hAnsi="Calibri" w:cs="Calibri"/>
        </w:rPr>
        <w:t>The Labor Law (Law 5/1995) states that women are equal to man in all aspects without any discrimination, and that equality should be maintained between women and men workers in recruitment, promotion, wages, training, social insurance.  It also regulates work time for pregnant women.</w:t>
      </w:r>
    </w:p>
    <w:p w14:paraId="118263B0" w14:textId="25B35983" w:rsidR="009729DB" w:rsidRPr="0041573A" w:rsidRDefault="009729DB" w:rsidP="00486614">
      <w:pPr>
        <w:spacing w:after="60"/>
        <w:rPr>
          <w:rFonts w:ascii="Calibri" w:hAnsi="Calibri" w:cs="Calibri"/>
          <w:b/>
          <w:bCs/>
        </w:rPr>
      </w:pPr>
      <w:bookmarkStart w:id="29" w:name="_Toc513623131"/>
      <w:r w:rsidRPr="0041573A">
        <w:rPr>
          <w:rFonts w:ascii="Calibri" w:hAnsi="Calibri" w:cs="Calibri"/>
          <w:b/>
          <w:bCs/>
        </w:rPr>
        <w:t>Labor</w:t>
      </w:r>
      <w:bookmarkEnd w:id="29"/>
    </w:p>
    <w:p w14:paraId="5237120E" w14:textId="0D17B7AB" w:rsidR="009729DB" w:rsidRPr="0041573A" w:rsidRDefault="009729DB" w:rsidP="00486614">
      <w:pPr>
        <w:pStyle w:val="BodyText"/>
        <w:numPr>
          <w:ilvl w:val="0"/>
          <w:numId w:val="5"/>
        </w:numPr>
        <w:spacing w:after="60"/>
        <w:jc w:val="both"/>
        <w:rPr>
          <w:rFonts w:ascii="Calibri" w:eastAsiaTheme="minorHAnsi" w:hAnsi="Calibri" w:cs="Calibri"/>
        </w:rPr>
      </w:pPr>
      <w:r w:rsidRPr="0041573A">
        <w:rPr>
          <w:rFonts w:ascii="Calibri" w:eastAsiaTheme="minorHAnsi" w:hAnsi="Calibri" w:cs="Calibri"/>
        </w:rPr>
        <w:t xml:space="preserve">The Labor Law regulates the rights and wages of workers, their protection, occupational </w:t>
      </w:r>
      <w:r w:rsidR="007F24B3" w:rsidRPr="0041573A">
        <w:rPr>
          <w:rFonts w:ascii="Calibri" w:eastAsiaTheme="minorHAnsi" w:hAnsi="Calibri" w:cs="Calibri"/>
        </w:rPr>
        <w:t>health,</w:t>
      </w:r>
      <w:r w:rsidRPr="0041573A">
        <w:rPr>
          <w:rFonts w:ascii="Calibri" w:eastAsiaTheme="minorHAnsi" w:hAnsi="Calibri" w:cs="Calibri"/>
        </w:rPr>
        <w:t xml:space="preserve"> and safety.  In addition, the Social Insurance Law regulates retirement compensation.</w:t>
      </w:r>
    </w:p>
    <w:p w14:paraId="25BC947E" w14:textId="77777777" w:rsidR="009729DB" w:rsidRPr="0041573A" w:rsidRDefault="009729DB" w:rsidP="00486614">
      <w:pPr>
        <w:spacing w:after="60"/>
        <w:rPr>
          <w:rFonts w:ascii="Calibri" w:hAnsi="Calibri" w:cs="Calibri"/>
          <w:b/>
          <w:bCs/>
        </w:rPr>
      </w:pPr>
      <w:bookmarkStart w:id="30" w:name="_Toc513623132"/>
      <w:r w:rsidRPr="0041573A">
        <w:rPr>
          <w:rFonts w:ascii="Calibri" w:hAnsi="Calibri" w:cs="Calibri"/>
          <w:b/>
          <w:bCs/>
        </w:rPr>
        <w:t>Child Labor</w:t>
      </w:r>
      <w:bookmarkEnd w:id="30"/>
    </w:p>
    <w:p w14:paraId="4E99690F" w14:textId="77777777" w:rsidR="009729DB" w:rsidRPr="0041573A" w:rsidRDefault="009729DB" w:rsidP="00486614">
      <w:pPr>
        <w:pStyle w:val="BodyText"/>
        <w:numPr>
          <w:ilvl w:val="0"/>
          <w:numId w:val="5"/>
        </w:numPr>
        <w:spacing w:after="60"/>
        <w:jc w:val="both"/>
        <w:rPr>
          <w:rFonts w:ascii="Calibri" w:eastAsiaTheme="minorHAnsi" w:hAnsi="Calibri" w:cs="Calibri"/>
        </w:rPr>
      </w:pPr>
      <w:r w:rsidRPr="0041573A">
        <w:rPr>
          <w:rFonts w:ascii="Calibri" w:eastAsiaTheme="minorHAnsi" w:hAnsi="Calibri" w:cs="Calibri"/>
        </w:rPr>
        <w:t>Yemen has ratified ILO Convention Number 138 on Minimum Age for Admission to Employment (Law 7/2001).  The Convention establishes a minimum age for admission to employment.</w:t>
      </w:r>
    </w:p>
    <w:p w14:paraId="27DB6549" w14:textId="09891369" w:rsidR="009729DB" w:rsidRDefault="009729DB" w:rsidP="00486614">
      <w:pPr>
        <w:pStyle w:val="BodyText"/>
        <w:numPr>
          <w:ilvl w:val="0"/>
          <w:numId w:val="5"/>
        </w:numPr>
        <w:spacing w:after="60"/>
        <w:jc w:val="both"/>
        <w:rPr>
          <w:rFonts w:ascii="Calibri" w:eastAsiaTheme="minorHAnsi" w:hAnsi="Calibri" w:cs="Calibri"/>
        </w:rPr>
      </w:pPr>
      <w:r w:rsidRPr="0041573A">
        <w:rPr>
          <w:rFonts w:ascii="Calibri" w:eastAsiaTheme="minorHAnsi" w:hAnsi="Calibri" w:cs="Calibri"/>
        </w:rPr>
        <w:t>Yemen has also ratified the ILO Convention 182 on the Worst Forms of Child Labor.  It refers to child labor as work that is mentally, physically, socially or morally dangerous and harmful to children; and interferes with their schooling by depriving them of the opportunity to attend school, by obliging them to leave school prematurely; or by requiring them to attempt to combine school attendance with excessively long and heavy work.</w:t>
      </w:r>
    </w:p>
    <w:p w14:paraId="7AF47AD6" w14:textId="590E00E6" w:rsidR="009729DB" w:rsidRPr="000E301F" w:rsidRDefault="00C26CA3" w:rsidP="00486614">
      <w:pPr>
        <w:pStyle w:val="Heading2"/>
        <w:numPr>
          <w:ilvl w:val="1"/>
          <w:numId w:val="13"/>
        </w:numPr>
        <w:spacing w:after="60"/>
        <w:rPr>
          <w:rFonts w:ascii="Calibri" w:eastAsiaTheme="minorHAnsi" w:hAnsi="Calibri" w:cs="Calibri"/>
          <w:bCs/>
        </w:rPr>
      </w:pPr>
      <w:bookmarkStart w:id="31" w:name="_Toc69765177"/>
      <w:r w:rsidRPr="000E301F">
        <w:rPr>
          <w:rFonts w:ascii="Calibri" w:eastAsiaTheme="minorHAnsi" w:hAnsi="Calibri" w:cs="Calibri"/>
          <w:bCs/>
        </w:rPr>
        <w:t>Terms and Conditions</w:t>
      </w:r>
      <w:bookmarkEnd w:id="31"/>
    </w:p>
    <w:p w14:paraId="643E0ADF" w14:textId="77777777" w:rsidR="00D26041" w:rsidRPr="0041573A" w:rsidRDefault="00C26CA3" w:rsidP="00486614">
      <w:pPr>
        <w:spacing w:after="60"/>
        <w:rPr>
          <w:rFonts w:ascii="Calibri" w:hAnsi="Calibri" w:cs="Calibri"/>
          <w:b/>
          <w:bCs/>
        </w:rPr>
      </w:pPr>
      <w:r w:rsidRPr="0041573A">
        <w:rPr>
          <w:rFonts w:ascii="Calibri" w:hAnsi="Calibri" w:cs="Calibri"/>
          <w:b/>
          <w:bCs/>
        </w:rPr>
        <w:t xml:space="preserve">Employment Agreement: </w:t>
      </w:r>
    </w:p>
    <w:p w14:paraId="6EA200F4" w14:textId="1F5B34F6" w:rsidR="00FB355C" w:rsidRPr="0041573A" w:rsidRDefault="00C26CA3" w:rsidP="00486614">
      <w:pPr>
        <w:autoSpaceDE w:val="0"/>
        <w:autoSpaceDN w:val="0"/>
        <w:adjustRightInd w:val="0"/>
        <w:spacing w:after="60"/>
        <w:jc w:val="both"/>
        <w:rPr>
          <w:rFonts w:ascii="Calibri" w:hAnsi="Calibri" w:cs="Calibri"/>
        </w:rPr>
      </w:pPr>
      <w:r w:rsidRPr="0041573A">
        <w:rPr>
          <w:rFonts w:ascii="Calibri" w:hAnsi="Calibri" w:cs="Calibri"/>
        </w:rPr>
        <w:t>All employers are required to enter into an employment agreement in writing</w:t>
      </w:r>
      <w:r w:rsidR="00D26041" w:rsidRPr="0041573A">
        <w:rPr>
          <w:rFonts w:ascii="Calibri" w:hAnsi="Calibri" w:cs="Calibri"/>
        </w:rPr>
        <w:t xml:space="preserve"> </w:t>
      </w:r>
      <w:r w:rsidRPr="0041573A">
        <w:rPr>
          <w:rFonts w:ascii="Calibri" w:hAnsi="Calibri" w:cs="Calibri"/>
        </w:rPr>
        <w:t xml:space="preserve">with their employees. </w:t>
      </w:r>
      <w:r w:rsidR="00FB355C" w:rsidRPr="0041573A">
        <w:rPr>
          <w:rFonts w:ascii="Calibri" w:hAnsi="Calibri" w:cs="Calibri"/>
        </w:rPr>
        <w:t>The duration of a Yemeni worker's contract shall be considered unlimited unless otherwise specified by agreement between the two parties.</w:t>
      </w:r>
      <w:r w:rsidR="00D26041" w:rsidRPr="0041573A">
        <w:rPr>
          <w:rFonts w:ascii="Calibri" w:hAnsi="Calibri" w:cs="Calibri"/>
        </w:rPr>
        <w:t xml:space="preserve"> </w:t>
      </w:r>
      <w:r w:rsidR="00FB355C" w:rsidRPr="0041573A">
        <w:rPr>
          <w:rFonts w:ascii="Calibri" w:hAnsi="Calibri" w:cs="Calibri"/>
        </w:rPr>
        <w:t>Upon signing a contract of employment, a worker may be subject to a probationary period not exceeding six months with the same employer, to be stipulated in the contract. It shall be forbidden to employ a worker on probation more than once for the same job.</w:t>
      </w:r>
    </w:p>
    <w:p w14:paraId="5495E38D" w14:textId="77777777" w:rsidR="00D26041" w:rsidRPr="0041573A" w:rsidRDefault="00C26CA3" w:rsidP="00486614">
      <w:pPr>
        <w:spacing w:after="60"/>
        <w:rPr>
          <w:rFonts w:ascii="Calibri" w:hAnsi="Calibri" w:cs="Calibri"/>
          <w:b/>
          <w:bCs/>
        </w:rPr>
      </w:pPr>
      <w:r w:rsidRPr="0041573A">
        <w:rPr>
          <w:rFonts w:ascii="Calibri" w:hAnsi="Calibri" w:cs="Calibri"/>
          <w:b/>
          <w:bCs/>
        </w:rPr>
        <w:t xml:space="preserve">Minors: </w:t>
      </w:r>
    </w:p>
    <w:p w14:paraId="7C23F599" w14:textId="41956487" w:rsidR="00C26CA3" w:rsidRDefault="00C26CA3" w:rsidP="00486614">
      <w:pPr>
        <w:autoSpaceDE w:val="0"/>
        <w:autoSpaceDN w:val="0"/>
        <w:adjustRightInd w:val="0"/>
        <w:spacing w:after="60"/>
        <w:jc w:val="both"/>
        <w:rPr>
          <w:rFonts w:ascii="Calibri" w:hAnsi="Calibri" w:cs="Calibri"/>
        </w:rPr>
      </w:pPr>
      <w:r w:rsidRPr="0041573A">
        <w:rPr>
          <w:rFonts w:ascii="Calibri" w:hAnsi="Calibri" w:cs="Calibri"/>
        </w:rPr>
        <w:t>The law considers a minor to be a person under the age of 1</w:t>
      </w:r>
      <w:r w:rsidR="006C04EB" w:rsidRPr="0041573A">
        <w:rPr>
          <w:rFonts w:ascii="Calibri" w:hAnsi="Calibri" w:cs="Calibri"/>
        </w:rPr>
        <w:t>5</w:t>
      </w:r>
      <w:r w:rsidRPr="0041573A">
        <w:rPr>
          <w:rFonts w:ascii="Calibri" w:hAnsi="Calibri" w:cs="Calibri"/>
        </w:rPr>
        <w:t xml:space="preserve">. </w:t>
      </w:r>
      <w:r w:rsidR="00D955DF" w:rsidRPr="0041573A">
        <w:rPr>
          <w:rFonts w:ascii="Calibri" w:hAnsi="Calibri" w:cs="Calibri"/>
        </w:rPr>
        <w:t>It shall be forbidden to employ a young person (any male or female person under 15 years of age). Article 7 of Ministerial Order No. 11 of 2013 (52), state that the minimum age for Hazardous Work is 18 years old.</w:t>
      </w:r>
      <w:r w:rsidR="00D955DF">
        <w:rPr>
          <w:rFonts w:ascii="Calibri" w:hAnsi="Calibri" w:cs="Calibri"/>
        </w:rPr>
        <w:t xml:space="preserve"> Nevertheless, </w:t>
      </w:r>
      <w:r w:rsidRPr="0041573A">
        <w:rPr>
          <w:rFonts w:ascii="Calibri" w:hAnsi="Calibri" w:cs="Calibri"/>
        </w:rPr>
        <w:t xml:space="preserve">Minors under the age of </w:t>
      </w:r>
      <w:r w:rsidR="00D955DF">
        <w:rPr>
          <w:rFonts w:ascii="Calibri" w:hAnsi="Calibri" w:cs="Calibri"/>
        </w:rPr>
        <w:t>18</w:t>
      </w:r>
      <w:r w:rsidRPr="0041573A">
        <w:rPr>
          <w:rFonts w:ascii="Calibri" w:hAnsi="Calibri" w:cs="Calibri"/>
        </w:rPr>
        <w:t xml:space="preserve"> are prohibited from engaging in </w:t>
      </w:r>
      <w:r w:rsidR="00FB355C" w:rsidRPr="0041573A">
        <w:rPr>
          <w:rFonts w:ascii="Calibri" w:hAnsi="Calibri" w:cs="Calibri"/>
        </w:rPr>
        <w:t xml:space="preserve">any kind of </w:t>
      </w:r>
      <w:r w:rsidRPr="0041573A">
        <w:rPr>
          <w:rFonts w:ascii="Calibri" w:hAnsi="Calibri" w:cs="Calibri"/>
        </w:rPr>
        <w:t>employment</w:t>
      </w:r>
      <w:r w:rsidR="00D955DF">
        <w:rPr>
          <w:rFonts w:ascii="Calibri" w:hAnsi="Calibri" w:cs="Calibri"/>
        </w:rPr>
        <w:t xml:space="preserve"> in the project</w:t>
      </w:r>
      <w:r w:rsidR="00BB0C98" w:rsidRPr="0041573A">
        <w:rPr>
          <w:rFonts w:ascii="Calibri" w:hAnsi="Calibri" w:cs="Calibri"/>
        </w:rPr>
        <w:t>.</w:t>
      </w:r>
      <w:r w:rsidR="00E05938" w:rsidRPr="0041573A">
        <w:rPr>
          <w:rFonts w:ascii="Calibri" w:hAnsi="Calibri" w:cs="Calibri"/>
        </w:rPr>
        <w:t xml:space="preserve"> </w:t>
      </w:r>
    </w:p>
    <w:p w14:paraId="6483B4DF" w14:textId="09074A08" w:rsidR="00E05938" w:rsidRPr="0041573A" w:rsidRDefault="00E05938" w:rsidP="00486614">
      <w:pPr>
        <w:spacing w:after="60"/>
        <w:rPr>
          <w:rFonts w:ascii="Calibri" w:hAnsi="Calibri" w:cs="Calibri"/>
          <w:b/>
          <w:bCs/>
        </w:rPr>
      </w:pPr>
      <w:r w:rsidRPr="0041573A">
        <w:rPr>
          <w:rFonts w:ascii="Calibri" w:hAnsi="Calibri" w:cs="Calibri"/>
          <w:b/>
          <w:bCs/>
        </w:rPr>
        <w:t>Women's employment</w:t>
      </w:r>
      <w:r w:rsidR="0041573A">
        <w:rPr>
          <w:rFonts w:ascii="Calibri" w:hAnsi="Calibri" w:cs="Calibri"/>
          <w:b/>
          <w:bCs/>
        </w:rPr>
        <w:t>:</w:t>
      </w:r>
    </w:p>
    <w:p w14:paraId="4D9CB6A4" w14:textId="35EDEA75" w:rsidR="00E05938" w:rsidRPr="0041573A" w:rsidRDefault="00E05938" w:rsidP="00486614">
      <w:pPr>
        <w:autoSpaceDE w:val="0"/>
        <w:autoSpaceDN w:val="0"/>
        <w:adjustRightInd w:val="0"/>
        <w:spacing w:after="60"/>
        <w:jc w:val="both"/>
        <w:rPr>
          <w:rFonts w:ascii="Calibri" w:hAnsi="Calibri" w:cs="Calibri"/>
        </w:rPr>
      </w:pPr>
      <w:r w:rsidRPr="0041573A">
        <w:rPr>
          <w:rFonts w:ascii="Calibri" w:hAnsi="Calibri" w:cs="Calibri"/>
        </w:rPr>
        <w:t>Women shall be equal with men in relation to all conditions of employment and employment rights, duties and relationships, without any discrimination. Women shall also be equal with men in employment, promotion, wages, training and rehabilitation and social insurance. The requirements of job or occupational specifications shall not be considered as discrimination.</w:t>
      </w:r>
    </w:p>
    <w:p w14:paraId="73494E29" w14:textId="2E37CC42" w:rsidR="00E05938" w:rsidRPr="0041573A" w:rsidRDefault="00E05938" w:rsidP="00486614">
      <w:pPr>
        <w:autoSpaceDE w:val="0"/>
        <w:autoSpaceDN w:val="0"/>
        <w:adjustRightInd w:val="0"/>
        <w:spacing w:after="60"/>
        <w:jc w:val="both"/>
        <w:rPr>
          <w:rFonts w:ascii="Calibri" w:hAnsi="Calibri" w:cs="Calibri"/>
        </w:rPr>
      </w:pPr>
      <w:r w:rsidRPr="0041573A">
        <w:rPr>
          <w:rFonts w:ascii="Calibri" w:hAnsi="Calibri" w:cs="Calibri"/>
        </w:rPr>
        <w:lastRenderedPageBreak/>
        <w:t>It shall be forbidden to assign a woman to overtime work as from the sixth month of her pregnancy and during the first six months following her return to work after maternity leave.</w:t>
      </w:r>
    </w:p>
    <w:p w14:paraId="40FCB281" w14:textId="74A417C2" w:rsidR="0025525F" w:rsidRPr="0041573A" w:rsidRDefault="00C26CA3" w:rsidP="00486614">
      <w:pPr>
        <w:spacing w:after="60"/>
        <w:rPr>
          <w:rFonts w:ascii="Calibri" w:hAnsi="Calibri" w:cs="Calibri"/>
          <w:b/>
          <w:bCs/>
        </w:rPr>
      </w:pPr>
      <w:r w:rsidRPr="0041573A">
        <w:rPr>
          <w:rFonts w:ascii="Calibri" w:hAnsi="Calibri" w:cs="Calibri"/>
          <w:b/>
          <w:bCs/>
        </w:rPr>
        <w:t xml:space="preserve">Working Hours: </w:t>
      </w:r>
    </w:p>
    <w:p w14:paraId="6137B674" w14:textId="0C3935DB" w:rsidR="0031163E" w:rsidRPr="0041573A" w:rsidRDefault="0031163E" w:rsidP="00486614">
      <w:pPr>
        <w:autoSpaceDE w:val="0"/>
        <w:autoSpaceDN w:val="0"/>
        <w:adjustRightInd w:val="0"/>
        <w:spacing w:after="60"/>
        <w:jc w:val="both"/>
        <w:rPr>
          <w:rFonts w:ascii="Calibri" w:hAnsi="Calibri" w:cs="Calibri"/>
        </w:rPr>
      </w:pPr>
      <w:r w:rsidRPr="0041573A">
        <w:rPr>
          <w:rFonts w:ascii="Calibri" w:hAnsi="Calibri" w:cs="Calibri"/>
        </w:rPr>
        <w:t xml:space="preserve">Official working hours shall not exceed eight hours per day or 48 hours per week. </w:t>
      </w:r>
      <w:r w:rsidR="00EB5186">
        <w:rPr>
          <w:rFonts w:ascii="Calibri" w:hAnsi="Calibri" w:cs="Calibri"/>
        </w:rPr>
        <w:t xml:space="preserve"> </w:t>
      </w:r>
      <w:r w:rsidRPr="0041573A">
        <w:rPr>
          <w:rFonts w:ascii="Calibri" w:hAnsi="Calibri" w:cs="Calibri"/>
        </w:rPr>
        <w:t xml:space="preserve">Weekly hours of work shall be distributed over six working days followed by one day of rest with full pay. </w:t>
      </w:r>
      <w:r w:rsidR="00C26CA3" w:rsidRPr="0041573A">
        <w:rPr>
          <w:rFonts w:ascii="Calibri" w:hAnsi="Calibri" w:cs="Calibri"/>
        </w:rPr>
        <w:t>No employee shall be required to work more than 6 (six) consecutive days a week (on a day that is</w:t>
      </w:r>
      <w:r w:rsidR="0041573A">
        <w:rPr>
          <w:rFonts w:ascii="Calibri" w:hAnsi="Calibri" w:cs="Calibri"/>
        </w:rPr>
        <w:t xml:space="preserve"> </w:t>
      </w:r>
      <w:r w:rsidR="00C26CA3" w:rsidRPr="0041573A">
        <w:rPr>
          <w:rFonts w:ascii="Calibri" w:hAnsi="Calibri" w:cs="Calibri"/>
        </w:rPr>
        <w:t>normally a day off or has been agreed as a day off), without being provided with twenty-four</w:t>
      </w:r>
      <w:r w:rsidR="00310458" w:rsidRPr="0041573A">
        <w:rPr>
          <w:rFonts w:ascii="Calibri" w:hAnsi="Calibri" w:cs="Calibri"/>
        </w:rPr>
        <w:t xml:space="preserve"> </w:t>
      </w:r>
      <w:r w:rsidR="00C26CA3" w:rsidRPr="0041573A">
        <w:rPr>
          <w:rFonts w:ascii="Calibri" w:hAnsi="Calibri" w:cs="Calibri"/>
        </w:rPr>
        <w:t>consecutive</w:t>
      </w:r>
      <w:r w:rsidR="00310458" w:rsidRPr="0041573A">
        <w:rPr>
          <w:rFonts w:ascii="Calibri" w:hAnsi="Calibri" w:cs="Calibri"/>
        </w:rPr>
        <w:t xml:space="preserve"> </w:t>
      </w:r>
      <w:r w:rsidR="00C26CA3" w:rsidRPr="0041573A">
        <w:rPr>
          <w:rFonts w:ascii="Calibri" w:hAnsi="Calibri" w:cs="Calibri"/>
        </w:rPr>
        <w:t>hours of leave.</w:t>
      </w:r>
      <w:r w:rsidR="0025525F" w:rsidRPr="0041573A">
        <w:rPr>
          <w:rFonts w:ascii="Calibri" w:hAnsi="Calibri" w:cs="Calibri"/>
        </w:rPr>
        <w:t xml:space="preserve"> </w:t>
      </w:r>
      <w:r w:rsidRPr="0041573A">
        <w:rPr>
          <w:rFonts w:ascii="Calibri" w:hAnsi="Calibri" w:cs="Calibri"/>
        </w:rPr>
        <w:t>Official working hours during the month of Ramadhan shall not exceed six hours per day or 36 hours per week.</w:t>
      </w:r>
    </w:p>
    <w:p w14:paraId="7EE0B7A3" w14:textId="77777777" w:rsidR="002B60DA" w:rsidRPr="0041573A" w:rsidRDefault="00C26CA3" w:rsidP="00486614">
      <w:pPr>
        <w:spacing w:after="60"/>
        <w:rPr>
          <w:rFonts w:ascii="Calibri" w:hAnsi="Calibri" w:cs="Calibri"/>
          <w:b/>
          <w:bCs/>
        </w:rPr>
      </w:pPr>
      <w:r w:rsidRPr="0041573A">
        <w:rPr>
          <w:rFonts w:ascii="Calibri" w:hAnsi="Calibri" w:cs="Calibri"/>
          <w:b/>
          <w:bCs/>
        </w:rPr>
        <w:t xml:space="preserve">Dismissal: </w:t>
      </w:r>
    </w:p>
    <w:p w14:paraId="48759C3C" w14:textId="7286E3F6" w:rsidR="003A01F4" w:rsidRPr="0041573A" w:rsidRDefault="00C26CA3" w:rsidP="00486614">
      <w:pPr>
        <w:autoSpaceDE w:val="0"/>
        <w:autoSpaceDN w:val="0"/>
        <w:adjustRightInd w:val="0"/>
        <w:spacing w:after="60"/>
        <w:jc w:val="both"/>
        <w:rPr>
          <w:rFonts w:ascii="Calibri" w:hAnsi="Calibri" w:cs="Calibri"/>
        </w:rPr>
      </w:pPr>
      <w:r w:rsidRPr="0041573A">
        <w:rPr>
          <w:rFonts w:ascii="Calibri" w:hAnsi="Calibri" w:cs="Calibri"/>
        </w:rPr>
        <w:t>Employees have a right not to be dismissed unfairly, without cause. The Act provides a list of</w:t>
      </w:r>
      <w:r w:rsidR="00EB5186">
        <w:rPr>
          <w:rFonts w:ascii="Calibri" w:hAnsi="Calibri" w:cs="Calibri"/>
        </w:rPr>
        <w:t xml:space="preserve"> </w:t>
      </w:r>
      <w:r w:rsidRPr="0041573A">
        <w:rPr>
          <w:rFonts w:ascii="Calibri" w:hAnsi="Calibri" w:cs="Calibri"/>
        </w:rPr>
        <w:t>disciplinary measures that can be taken reasonably against an employee due to misconduct and which</w:t>
      </w:r>
      <w:r w:rsidR="0041573A">
        <w:rPr>
          <w:rFonts w:ascii="Calibri" w:hAnsi="Calibri" w:cs="Calibri"/>
        </w:rPr>
        <w:t xml:space="preserve"> </w:t>
      </w:r>
      <w:r w:rsidRPr="0041573A">
        <w:rPr>
          <w:rFonts w:ascii="Calibri" w:hAnsi="Calibri" w:cs="Calibri"/>
        </w:rPr>
        <w:t>must ordinarily be exhausted before any dismissal.</w:t>
      </w:r>
      <w:r w:rsidR="00EB5186">
        <w:rPr>
          <w:rFonts w:ascii="Calibri" w:hAnsi="Calibri" w:cs="Calibri"/>
        </w:rPr>
        <w:t xml:space="preserve"> </w:t>
      </w:r>
      <w:r w:rsidR="003A01F4" w:rsidRPr="0041573A">
        <w:rPr>
          <w:rFonts w:ascii="Calibri" w:hAnsi="Calibri" w:cs="Calibri"/>
        </w:rPr>
        <w:t>it shall be forbidden for an employer to terminate a contract of employment in the following cases:</w:t>
      </w:r>
    </w:p>
    <w:p w14:paraId="62F78D3A" w14:textId="0D8A6FD7" w:rsidR="003A01F4" w:rsidRPr="0041573A" w:rsidRDefault="0025525F" w:rsidP="00486614">
      <w:pPr>
        <w:pStyle w:val="BodyText"/>
        <w:numPr>
          <w:ilvl w:val="0"/>
          <w:numId w:val="5"/>
        </w:numPr>
        <w:spacing w:after="60"/>
        <w:jc w:val="both"/>
        <w:rPr>
          <w:rFonts w:ascii="Calibri" w:eastAsiaTheme="minorHAnsi" w:hAnsi="Calibri" w:cs="Calibri"/>
        </w:rPr>
      </w:pPr>
      <w:r w:rsidRPr="0041573A">
        <w:rPr>
          <w:rFonts w:ascii="Calibri" w:eastAsiaTheme="minorHAnsi" w:hAnsi="Calibri" w:cs="Calibri"/>
        </w:rPr>
        <w:t>D</w:t>
      </w:r>
      <w:r w:rsidR="003A01F4" w:rsidRPr="0041573A">
        <w:rPr>
          <w:rFonts w:ascii="Calibri" w:eastAsiaTheme="minorHAnsi" w:hAnsi="Calibri" w:cs="Calibri"/>
        </w:rPr>
        <w:t>uring any of the worker's leave</w:t>
      </w:r>
      <w:r w:rsidR="00FB355C" w:rsidRPr="0041573A">
        <w:rPr>
          <w:rFonts w:ascii="Calibri" w:eastAsiaTheme="minorHAnsi" w:hAnsi="Calibri" w:cs="Calibri"/>
        </w:rPr>
        <w:t>.</w:t>
      </w:r>
    </w:p>
    <w:p w14:paraId="4DF1C555" w14:textId="4DB557E2" w:rsidR="003A01F4" w:rsidRPr="0041573A" w:rsidRDefault="0025525F" w:rsidP="00486614">
      <w:pPr>
        <w:pStyle w:val="BodyText"/>
        <w:numPr>
          <w:ilvl w:val="0"/>
          <w:numId w:val="5"/>
        </w:numPr>
        <w:spacing w:after="60"/>
        <w:jc w:val="both"/>
        <w:rPr>
          <w:rFonts w:ascii="Calibri" w:eastAsiaTheme="minorHAnsi" w:hAnsi="Calibri" w:cs="Calibri"/>
        </w:rPr>
      </w:pPr>
      <w:r w:rsidRPr="0041573A">
        <w:rPr>
          <w:rFonts w:ascii="Calibri" w:eastAsiaTheme="minorHAnsi" w:hAnsi="Calibri" w:cs="Calibri"/>
        </w:rPr>
        <w:t>D</w:t>
      </w:r>
      <w:r w:rsidR="003A01F4" w:rsidRPr="0041573A">
        <w:rPr>
          <w:rFonts w:ascii="Calibri" w:eastAsiaTheme="minorHAnsi" w:hAnsi="Calibri" w:cs="Calibri"/>
        </w:rPr>
        <w:t xml:space="preserve">uring the investigation of a dispute between the employer and the worker, provided that such investigation shall not exceed four months, unless the worker commits another violation which requires his </w:t>
      </w:r>
      <w:r w:rsidR="00FB355C" w:rsidRPr="0041573A">
        <w:rPr>
          <w:rFonts w:ascii="Calibri" w:eastAsiaTheme="minorHAnsi" w:hAnsi="Calibri" w:cs="Calibri"/>
        </w:rPr>
        <w:t>dismissal.</w:t>
      </w:r>
    </w:p>
    <w:p w14:paraId="4F2C30DC" w14:textId="3A7F1BBD" w:rsidR="003A01F4" w:rsidRPr="0041573A" w:rsidRDefault="0025525F" w:rsidP="00486614">
      <w:pPr>
        <w:pStyle w:val="BodyText"/>
        <w:numPr>
          <w:ilvl w:val="0"/>
          <w:numId w:val="5"/>
        </w:numPr>
        <w:spacing w:after="60"/>
        <w:jc w:val="both"/>
        <w:rPr>
          <w:rFonts w:ascii="Calibri" w:eastAsiaTheme="minorHAnsi" w:hAnsi="Calibri" w:cs="Calibri"/>
        </w:rPr>
      </w:pPr>
      <w:r w:rsidRPr="0041573A">
        <w:rPr>
          <w:rFonts w:ascii="Calibri" w:eastAsiaTheme="minorHAnsi" w:hAnsi="Calibri" w:cs="Calibri"/>
        </w:rPr>
        <w:t>D</w:t>
      </w:r>
      <w:r w:rsidR="003A01F4" w:rsidRPr="0041573A">
        <w:rPr>
          <w:rFonts w:ascii="Calibri" w:eastAsiaTheme="minorHAnsi" w:hAnsi="Calibri" w:cs="Calibri"/>
        </w:rPr>
        <w:t>uring the worker's detention by the competent authorities in connection with his work, pending a final decision in the matter.</w:t>
      </w:r>
    </w:p>
    <w:p w14:paraId="314ACC39" w14:textId="568BC34D" w:rsidR="005D6300" w:rsidRPr="005D6300" w:rsidRDefault="005D6300" w:rsidP="00486614">
      <w:pPr>
        <w:spacing w:after="60"/>
        <w:rPr>
          <w:rFonts w:ascii="Calibri" w:hAnsi="Calibri" w:cs="Calibri"/>
          <w:b/>
          <w:bCs/>
        </w:rPr>
      </w:pPr>
      <w:r w:rsidRPr="005D6300">
        <w:rPr>
          <w:rFonts w:ascii="Calibri" w:hAnsi="Calibri" w:cs="Calibri"/>
          <w:b/>
          <w:bCs/>
        </w:rPr>
        <w:t xml:space="preserve">Wages and deductions: </w:t>
      </w:r>
    </w:p>
    <w:p w14:paraId="1D897143" w14:textId="77777777" w:rsidR="005D6300" w:rsidRPr="005D6300" w:rsidRDefault="005D6300" w:rsidP="00486614">
      <w:pPr>
        <w:autoSpaceDE w:val="0"/>
        <w:autoSpaceDN w:val="0"/>
        <w:adjustRightInd w:val="0"/>
        <w:spacing w:after="60"/>
        <w:jc w:val="both"/>
        <w:rPr>
          <w:rFonts w:ascii="Calibri" w:hAnsi="Calibri" w:cs="Calibri"/>
        </w:rPr>
      </w:pPr>
      <w:r w:rsidRPr="005D6300">
        <w:rPr>
          <w:rFonts w:ascii="Calibri" w:hAnsi="Calibri" w:cs="Calibri"/>
        </w:rPr>
        <w:t>The minimum wage payable to a worker shall not be less than the minimum wage paid by the state administration. The average daily minimum wage of a worker remunerated on the basis of production piece rates shall not be less than the daily minimum wage specified for the occupation or industry concerned. The daily wages of workers not paid on a monthly, weekly or daily basis shall be calculated on the basis of the average wages earned by their counterparts for days effectively worked for the same employer over the past year or during their period of service if less than one year. Employees may be fined for absenteeism from work during official working hours, such fine to be deducted from his/her wages and to be commensurate to the time absent from work. No other fines shall be imposed by the employer on account of absenteeism.</w:t>
      </w:r>
    </w:p>
    <w:p w14:paraId="38DE34F9" w14:textId="77777777" w:rsidR="005D6300" w:rsidRPr="005D6300" w:rsidRDefault="005D6300" w:rsidP="00486614">
      <w:pPr>
        <w:spacing w:after="60"/>
        <w:rPr>
          <w:rFonts w:ascii="Calibri" w:hAnsi="Calibri" w:cs="Calibri"/>
          <w:b/>
          <w:bCs/>
        </w:rPr>
      </w:pPr>
      <w:r w:rsidRPr="005D6300">
        <w:rPr>
          <w:rFonts w:ascii="Calibri" w:hAnsi="Calibri" w:cs="Calibri"/>
          <w:b/>
          <w:bCs/>
        </w:rPr>
        <w:t xml:space="preserve">Overtime Work: </w:t>
      </w:r>
    </w:p>
    <w:p w14:paraId="3FA2F5B8" w14:textId="77777777" w:rsidR="005D6300" w:rsidRPr="005D6300" w:rsidRDefault="005D6300" w:rsidP="00486614">
      <w:pPr>
        <w:autoSpaceDE w:val="0"/>
        <w:autoSpaceDN w:val="0"/>
        <w:adjustRightInd w:val="0"/>
        <w:spacing w:after="60"/>
        <w:jc w:val="both"/>
        <w:rPr>
          <w:rFonts w:ascii="Calibri" w:hAnsi="Calibri" w:cs="Calibri"/>
        </w:rPr>
      </w:pPr>
      <w:r w:rsidRPr="005D6300">
        <w:rPr>
          <w:rFonts w:ascii="Calibri" w:hAnsi="Calibri" w:cs="Calibri"/>
        </w:rPr>
        <w:t>Employees shall not be required to work overtime except unless this has been agreed in the employment agreement. Wages for overtime work shall be calculated according to the following rates:</w:t>
      </w:r>
    </w:p>
    <w:p w14:paraId="0AE53669" w14:textId="35C85D0F" w:rsidR="005D6300" w:rsidRPr="005D6300" w:rsidRDefault="005D6300" w:rsidP="00486614">
      <w:pPr>
        <w:pStyle w:val="BodyText"/>
        <w:numPr>
          <w:ilvl w:val="0"/>
          <w:numId w:val="5"/>
        </w:numPr>
        <w:spacing w:after="60"/>
        <w:jc w:val="both"/>
        <w:rPr>
          <w:rFonts w:ascii="Calibri" w:eastAsiaTheme="minorHAnsi" w:hAnsi="Calibri" w:cs="Calibri"/>
        </w:rPr>
      </w:pPr>
      <w:r w:rsidRPr="005D6300">
        <w:rPr>
          <w:rFonts w:ascii="Calibri" w:eastAsiaTheme="minorHAnsi" w:hAnsi="Calibri" w:cs="Calibri"/>
        </w:rPr>
        <w:t>One-and-a-half hours' basic wages per hour of overtime on normal working days.</w:t>
      </w:r>
    </w:p>
    <w:p w14:paraId="16652094" w14:textId="334A7056" w:rsidR="005D6300" w:rsidRPr="005D6300" w:rsidRDefault="005D6300" w:rsidP="00486614">
      <w:pPr>
        <w:pStyle w:val="BodyText"/>
        <w:numPr>
          <w:ilvl w:val="0"/>
          <w:numId w:val="5"/>
        </w:numPr>
        <w:spacing w:after="60"/>
        <w:jc w:val="both"/>
        <w:rPr>
          <w:rFonts w:ascii="Calibri" w:eastAsiaTheme="minorHAnsi" w:hAnsi="Calibri" w:cs="Calibri"/>
        </w:rPr>
      </w:pPr>
      <w:r w:rsidRPr="005D6300">
        <w:rPr>
          <w:rFonts w:ascii="Calibri" w:eastAsiaTheme="minorHAnsi" w:hAnsi="Calibri" w:cs="Calibri"/>
        </w:rPr>
        <w:t>Two hours' basic wages per hour of overtime at night, on the day of weekly rest, and on official holidays and leave, in addition to entitlement to standard wages for such holidays.</w:t>
      </w:r>
    </w:p>
    <w:p w14:paraId="52C5BF50" w14:textId="34466CEE" w:rsidR="00DE7F56" w:rsidRDefault="00306B4C" w:rsidP="00486614">
      <w:pPr>
        <w:pStyle w:val="Heading2"/>
        <w:numPr>
          <w:ilvl w:val="0"/>
          <w:numId w:val="13"/>
        </w:numPr>
        <w:spacing w:after="60"/>
        <w:rPr>
          <w:rFonts w:asciiTheme="minorHAnsi" w:hAnsiTheme="minorHAnsi"/>
        </w:rPr>
      </w:pPr>
      <w:bookmarkStart w:id="32" w:name="_Toc69765178"/>
      <w:r>
        <w:rPr>
          <w:rFonts w:asciiTheme="minorHAnsi" w:hAnsiTheme="minorHAnsi"/>
        </w:rPr>
        <w:t>BRIEF OVERVIEW OF LABOR LEGISLATION: OCCUPATIONAL HEALTH AND SAFETY</w:t>
      </w:r>
      <w:bookmarkEnd w:id="32"/>
    </w:p>
    <w:p w14:paraId="5D379500" w14:textId="49ED2F29" w:rsidR="00543FBD" w:rsidRPr="00B748D8" w:rsidRDefault="00543FBD" w:rsidP="00486614">
      <w:pPr>
        <w:autoSpaceDE w:val="0"/>
        <w:autoSpaceDN w:val="0"/>
        <w:adjustRightInd w:val="0"/>
        <w:spacing w:after="60"/>
        <w:jc w:val="both"/>
        <w:rPr>
          <w:rFonts w:ascii="Calibri" w:hAnsi="Calibri" w:cs="Calibri"/>
        </w:rPr>
      </w:pPr>
      <w:r w:rsidRPr="00B748D8">
        <w:rPr>
          <w:rFonts w:ascii="Calibri" w:hAnsi="Calibri" w:cs="Calibri"/>
        </w:rPr>
        <w:t>Employers shall observe the following rules:</w:t>
      </w:r>
    </w:p>
    <w:p w14:paraId="385C05C8" w14:textId="57E9AEBE" w:rsidR="00543FBD" w:rsidRPr="00B748D8" w:rsidRDefault="00543FBD" w:rsidP="00486614">
      <w:pPr>
        <w:pStyle w:val="ListParagraph"/>
        <w:numPr>
          <w:ilvl w:val="0"/>
          <w:numId w:val="6"/>
        </w:numPr>
        <w:autoSpaceDE w:val="0"/>
        <w:autoSpaceDN w:val="0"/>
        <w:adjustRightInd w:val="0"/>
        <w:spacing w:after="60" w:line="240" w:lineRule="auto"/>
        <w:jc w:val="both"/>
        <w:rPr>
          <w:rFonts w:ascii="Calibri" w:hAnsi="Calibri" w:cs="Calibri"/>
        </w:rPr>
      </w:pPr>
      <w:r w:rsidRPr="00B748D8">
        <w:rPr>
          <w:rFonts w:ascii="Calibri" w:hAnsi="Calibri" w:cs="Calibri"/>
        </w:rPr>
        <w:lastRenderedPageBreak/>
        <w:t>Workplace health and safety conditions shall be maintained in conformity with occupational safety and health requirements.</w:t>
      </w:r>
    </w:p>
    <w:p w14:paraId="3D5688E5" w14:textId="331B740B" w:rsidR="00543FBD" w:rsidRPr="00B748D8" w:rsidRDefault="00543FBD" w:rsidP="00486614">
      <w:pPr>
        <w:pStyle w:val="ListParagraph"/>
        <w:numPr>
          <w:ilvl w:val="0"/>
          <w:numId w:val="6"/>
        </w:numPr>
        <w:autoSpaceDE w:val="0"/>
        <w:autoSpaceDN w:val="0"/>
        <w:adjustRightInd w:val="0"/>
        <w:spacing w:after="60" w:line="240" w:lineRule="auto"/>
        <w:jc w:val="both"/>
        <w:rPr>
          <w:rFonts w:ascii="Calibri" w:hAnsi="Calibri" w:cs="Calibri"/>
        </w:rPr>
      </w:pPr>
      <w:r w:rsidRPr="00B748D8">
        <w:rPr>
          <w:rFonts w:ascii="Calibri" w:hAnsi="Calibri" w:cs="Calibri"/>
        </w:rPr>
        <w:t>Workplaces shall be properly ventilated and adequately lighted during working hours in accordance with the standards established by the authorities responsible for occupational safety and health.</w:t>
      </w:r>
    </w:p>
    <w:p w14:paraId="3BCE9EB8" w14:textId="129F08A7" w:rsidR="00543FBD" w:rsidRPr="00B748D8" w:rsidRDefault="00543FBD" w:rsidP="00486614">
      <w:pPr>
        <w:pStyle w:val="ListParagraph"/>
        <w:numPr>
          <w:ilvl w:val="0"/>
          <w:numId w:val="6"/>
        </w:numPr>
        <w:autoSpaceDE w:val="0"/>
        <w:autoSpaceDN w:val="0"/>
        <w:adjustRightInd w:val="0"/>
        <w:spacing w:after="60" w:line="240" w:lineRule="auto"/>
        <w:jc w:val="both"/>
        <w:rPr>
          <w:rFonts w:ascii="Calibri" w:hAnsi="Calibri" w:cs="Calibri"/>
        </w:rPr>
      </w:pPr>
      <w:r w:rsidRPr="00B748D8">
        <w:rPr>
          <w:rFonts w:ascii="Calibri" w:hAnsi="Calibri" w:cs="Calibri"/>
        </w:rPr>
        <w:t>The necessary precautions shall be taken to protect workers from such damage to their health as may be caused by gas, dust, smoke or any other emissions or waste likely to be discharged by the industry.</w:t>
      </w:r>
    </w:p>
    <w:p w14:paraId="00ABD768" w14:textId="6C3855B4" w:rsidR="00543FBD" w:rsidRPr="00B748D8" w:rsidRDefault="00543FBD" w:rsidP="00486614">
      <w:pPr>
        <w:pStyle w:val="ListParagraph"/>
        <w:numPr>
          <w:ilvl w:val="0"/>
          <w:numId w:val="6"/>
        </w:numPr>
        <w:autoSpaceDE w:val="0"/>
        <w:autoSpaceDN w:val="0"/>
        <w:adjustRightInd w:val="0"/>
        <w:spacing w:after="60" w:line="240" w:lineRule="auto"/>
        <w:jc w:val="both"/>
        <w:rPr>
          <w:rFonts w:ascii="Calibri" w:hAnsi="Calibri" w:cs="Calibri"/>
        </w:rPr>
      </w:pPr>
      <w:r w:rsidRPr="00B748D8">
        <w:rPr>
          <w:rFonts w:ascii="Calibri" w:hAnsi="Calibri" w:cs="Calibri"/>
        </w:rPr>
        <w:t>The necessary precautions shall be taken to protect workers against the hazards of equipment and machinery and the hazards of conveyors and handling, including any risks of collapse.</w:t>
      </w:r>
    </w:p>
    <w:p w14:paraId="5B736D19" w14:textId="5AB55EE4" w:rsidR="00543FBD" w:rsidRPr="00B748D8" w:rsidRDefault="00543FBD" w:rsidP="00486614">
      <w:pPr>
        <w:pStyle w:val="ListParagraph"/>
        <w:numPr>
          <w:ilvl w:val="0"/>
          <w:numId w:val="6"/>
        </w:numPr>
        <w:autoSpaceDE w:val="0"/>
        <w:autoSpaceDN w:val="0"/>
        <w:adjustRightInd w:val="0"/>
        <w:spacing w:after="60" w:line="240" w:lineRule="auto"/>
        <w:jc w:val="both"/>
        <w:rPr>
          <w:rFonts w:ascii="Calibri" w:hAnsi="Calibri" w:cs="Calibri"/>
        </w:rPr>
      </w:pPr>
      <w:r w:rsidRPr="00B748D8">
        <w:rPr>
          <w:rFonts w:ascii="Calibri" w:hAnsi="Calibri" w:cs="Calibri"/>
        </w:rPr>
        <w:t>The necessary precautions shall be taken against natural hazards and damage, including health, humidity and cold.</w:t>
      </w:r>
    </w:p>
    <w:p w14:paraId="762D3A63" w14:textId="162A801B" w:rsidR="00543FBD" w:rsidRPr="00B748D8" w:rsidRDefault="00543FBD" w:rsidP="00486614">
      <w:pPr>
        <w:pStyle w:val="ListParagraph"/>
        <w:numPr>
          <w:ilvl w:val="0"/>
          <w:numId w:val="6"/>
        </w:numPr>
        <w:autoSpaceDE w:val="0"/>
        <w:autoSpaceDN w:val="0"/>
        <w:adjustRightInd w:val="0"/>
        <w:spacing w:after="60" w:line="240" w:lineRule="auto"/>
        <w:jc w:val="both"/>
        <w:rPr>
          <w:rFonts w:ascii="Calibri" w:hAnsi="Calibri" w:cs="Calibri"/>
        </w:rPr>
      </w:pPr>
      <w:r w:rsidRPr="00B748D8">
        <w:rPr>
          <w:rFonts w:ascii="Calibri" w:hAnsi="Calibri" w:cs="Calibri"/>
        </w:rPr>
        <w:t xml:space="preserve">The necessary precautions shall be taken against the hazards of excessive light, noise, </w:t>
      </w:r>
      <w:r w:rsidR="00BE1EC0">
        <w:rPr>
          <w:rFonts w:ascii="Calibri" w:hAnsi="Calibri" w:cs="Calibri"/>
        </w:rPr>
        <w:t xml:space="preserve">and </w:t>
      </w:r>
      <w:r w:rsidRPr="00B748D8">
        <w:rPr>
          <w:rFonts w:ascii="Calibri" w:hAnsi="Calibri" w:cs="Calibri"/>
        </w:rPr>
        <w:t>any risk of explosion.</w:t>
      </w:r>
    </w:p>
    <w:p w14:paraId="4025D942" w14:textId="27D92AA2" w:rsidR="00543FBD" w:rsidRPr="00B748D8" w:rsidRDefault="00543FBD" w:rsidP="00486614">
      <w:pPr>
        <w:pStyle w:val="ListParagraph"/>
        <w:numPr>
          <w:ilvl w:val="0"/>
          <w:numId w:val="6"/>
        </w:numPr>
        <w:autoSpaceDE w:val="0"/>
        <w:autoSpaceDN w:val="0"/>
        <w:adjustRightInd w:val="0"/>
        <w:spacing w:after="60" w:line="240" w:lineRule="auto"/>
        <w:jc w:val="both"/>
        <w:rPr>
          <w:rFonts w:ascii="Calibri" w:hAnsi="Calibri" w:cs="Calibri"/>
        </w:rPr>
      </w:pPr>
      <w:r w:rsidRPr="00B748D8">
        <w:rPr>
          <w:rFonts w:ascii="Calibri" w:hAnsi="Calibri" w:cs="Calibri"/>
        </w:rPr>
        <w:t>Easily accessible lavatories and washrooms shall be provided, and separate lavatories and washrooms shall be provided for women workers if women are employed on the premises.</w:t>
      </w:r>
    </w:p>
    <w:p w14:paraId="070C8508" w14:textId="0E1F1B94" w:rsidR="00543FBD" w:rsidRPr="00B748D8" w:rsidRDefault="00543FBD" w:rsidP="00486614">
      <w:pPr>
        <w:pStyle w:val="ListParagraph"/>
        <w:numPr>
          <w:ilvl w:val="0"/>
          <w:numId w:val="6"/>
        </w:numPr>
        <w:autoSpaceDE w:val="0"/>
        <w:autoSpaceDN w:val="0"/>
        <w:adjustRightInd w:val="0"/>
        <w:spacing w:after="60" w:line="240" w:lineRule="auto"/>
        <w:jc w:val="both"/>
        <w:rPr>
          <w:rFonts w:ascii="Calibri" w:hAnsi="Calibri" w:cs="Calibri"/>
        </w:rPr>
      </w:pPr>
      <w:r w:rsidRPr="00B748D8">
        <w:rPr>
          <w:rFonts w:ascii="Calibri" w:hAnsi="Calibri" w:cs="Calibri"/>
        </w:rPr>
        <w:t>An adequate and easily accessible supply of drinking water shall be provided for the worker's use.</w:t>
      </w:r>
    </w:p>
    <w:p w14:paraId="06584566" w14:textId="21320F60" w:rsidR="00543FBD" w:rsidRPr="00B748D8" w:rsidRDefault="00543FBD" w:rsidP="00486614">
      <w:pPr>
        <w:pStyle w:val="ListParagraph"/>
        <w:numPr>
          <w:ilvl w:val="0"/>
          <w:numId w:val="6"/>
        </w:numPr>
        <w:autoSpaceDE w:val="0"/>
        <w:autoSpaceDN w:val="0"/>
        <w:adjustRightInd w:val="0"/>
        <w:spacing w:after="60" w:line="240" w:lineRule="auto"/>
        <w:jc w:val="both"/>
        <w:rPr>
          <w:rFonts w:ascii="Calibri" w:hAnsi="Calibri" w:cs="Calibri"/>
        </w:rPr>
      </w:pPr>
      <w:r w:rsidRPr="00B748D8">
        <w:rPr>
          <w:rFonts w:ascii="Calibri" w:hAnsi="Calibri" w:cs="Calibri"/>
        </w:rPr>
        <w:t>The necessary precautions shall be taken to deal with fires and provide fire-fighting equipment, including emergency exits, which shall be maintained in working order at all times.</w:t>
      </w:r>
    </w:p>
    <w:p w14:paraId="036B0418" w14:textId="51454551" w:rsidR="00543FBD" w:rsidRPr="00B748D8" w:rsidRDefault="00543FBD" w:rsidP="00486614">
      <w:pPr>
        <w:pStyle w:val="ListParagraph"/>
        <w:numPr>
          <w:ilvl w:val="0"/>
          <w:numId w:val="6"/>
        </w:numPr>
        <w:autoSpaceDE w:val="0"/>
        <w:autoSpaceDN w:val="0"/>
        <w:adjustRightInd w:val="0"/>
        <w:spacing w:after="60" w:line="240" w:lineRule="auto"/>
        <w:jc w:val="both"/>
        <w:rPr>
          <w:rFonts w:ascii="Calibri" w:hAnsi="Calibri" w:cs="Calibri"/>
        </w:rPr>
      </w:pPr>
      <w:r w:rsidRPr="00B748D8">
        <w:rPr>
          <w:rFonts w:ascii="Calibri" w:hAnsi="Calibri" w:cs="Calibri"/>
        </w:rPr>
        <w:t>Industrial accidents and occupational diseases shall be recorded in a register and notified to the competent authorities and statistics on industrial accidents and occupational diseases shall be kept for submission upon request.</w:t>
      </w:r>
    </w:p>
    <w:p w14:paraId="05054F8F" w14:textId="77777777" w:rsidR="00543FBD" w:rsidRPr="00543FBD" w:rsidRDefault="00543FBD" w:rsidP="00486614">
      <w:pPr>
        <w:autoSpaceDE w:val="0"/>
        <w:autoSpaceDN w:val="0"/>
        <w:adjustRightInd w:val="0"/>
        <w:spacing w:after="60"/>
        <w:rPr>
          <w:rFonts w:ascii="Calibri" w:hAnsi="Calibri" w:cs="Calibri"/>
          <w:color w:val="4472C4" w:themeColor="accent1"/>
        </w:rPr>
      </w:pPr>
    </w:p>
    <w:p w14:paraId="07AF766F" w14:textId="37C9DB8B" w:rsidR="00543FBD" w:rsidRPr="00B748D8" w:rsidRDefault="00543FBD" w:rsidP="00486614">
      <w:pPr>
        <w:autoSpaceDE w:val="0"/>
        <w:autoSpaceDN w:val="0"/>
        <w:adjustRightInd w:val="0"/>
        <w:spacing w:after="60"/>
        <w:jc w:val="both"/>
        <w:rPr>
          <w:rFonts w:ascii="Calibri" w:hAnsi="Calibri" w:cs="Calibri"/>
        </w:rPr>
      </w:pPr>
      <w:r w:rsidRPr="00B748D8">
        <w:rPr>
          <w:rFonts w:ascii="Calibri" w:hAnsi="Calibri" w:cs="Calibri"/>
        </w:rPr>
        <w:t>Employers shall take the necessary precautions to protect workers and ensure their safety against such hazards as may arise from their work and the machinery in use. The employer shall not deduct any amount from their wages in consideration of:</w:t>
      </w:r>
    </w:p>
    <w:p w14:paraId="55F83EFC" w14:textId="77777777" w:rsidR="00543FBD" w:rsidRPr="00543FBD" w:rsidRDefault="00543FBD" w:rsidP="00486614">
      <w:pPr>
        <w:autoSpaceDE w:val="0"/>
        <w:autoSpaceDN w:val="0"/>
        <w:adjustRightInd w:val="0"/>
        <w:spacing w:after="60"/>
        <w:rPr>
          <w:rFonts w:ascii="Calibri" w:hAnsi="Calibri" w:cs="Calibri"/>
          <w:color w:val="4472C4" w:themeColor="accent1"/>
        </w:rPr>
      </w:pPr>
    </w:p>
    <w:p w14:paraId="715F45B5" w14:textId="0154AAD5" w:rsidR="00543FBD" w:rsidRPr="00B748D8" w:rsidRDefault="00B748D8" w:rsidP="00486614">
      <w:pPr>
        <w:pStyle w:val="BodyText"/>
        <w:numPr>
          <w:ilvl w:val="0"/>
          <w:numId w:val="5"/>
        </w:numPr>
        <w:spacing w:after="60"/>
        <w:jc w:val="both"/>
        <w:rPr>
          <w:rFonts w:ascii="Calibri" w:eastAsiaTheme="minorHAnsi" w:hAnsi="Calibri" w:cs="Calibri"/>
        </w:rPr>
      </w:pPr>
      <w:r>
        <w:rPr>
          <w:rFonts w:ascii="Calibri" w:eastAsiaTheme="minorHAnsi" w:hAnsi="Calibri" w:cs="Calibri"/>
        </w:rPr>
        <w:t>T</w:t>
      </w:r>
      <w:r w:rsidR="00543FBD" w:rsidRPr="00B748D8">
        <w:rPr>
          <w:rFonts w:ascii="Calibri" w:eastAsiaTheme="minorHAnsi" w:hAnsi="Calibri" w:cs="Calibri"/>
        </w:rPr>
        <w:t>he provision of protective devices, equipment and clothing to protect workers from exposure to occupational injuries and diseases;</w:t>
      </w:r>
    </w:p>
    <w:p w14:paraId="6F02123C" w14:textId="7E8D2F50" w:rsidR="00543FBD" w:rsidRPr="00B748D8" w:rsidRDefault="00B748D8" w:rsidP="00486614">
      <w:pPr>
        <w:pStyle w:val="BodyText"/>
        <w:numPr>
          <w:ilvl w:val="0"/>
          <w:numId w:val="5"/>
        </w:numPr>
        <w:spacing w:after="60"/>
        <w:jc w:val="both"/>
        <w:rPr>
          <w:rFonts w:ascii="Calibri" w:eastAsiaTheme="minorHAnsi" w:hAnsi="Calibri" w:cs="Calibri"/>
        </w:rPr>
      </w:pPr>
      <w:r>
        <w:rPr>
          <w:rFonts w:ascii="Calibri" w:eastAsiaTheme="minorHAnsi" w:hAnsi="Calibri" w:cs="Calibri"/>
        </w:rPr>
        <w:t>A</w:t>
      </w:r>
      <w:r w:rsidR="00543FBD" w:rsidRPr="00B748D8">
        <w:rPr>
          <w:rFonts w:ascii="Calibri" w:eastAsiaTheme="minorHAnsi" w:hAnsi="Calibri" w:cs="Calibri"/>
        </w:rPr>
        <w:t>ny allowances granted to workers for working in conditions harmful to their health, or any meals provided to them in compliance with occupational safety and health requirements.</w:t>
      </w:r>
    </w:p>
    <w:p w14:paraId="3D826DC6" w14:textId="50CEB35D" w:rsidR="00543FBD" w:rsidRPr="00B748D8" w:rsidRDefault="00B748D8" w:rsidP="00486614">
      <w:pPr>
        <w:pStyle w:val="BodyText"/>
        <w:numPr>
          <w:ilvl w:val="0"/>
          <w:numId w:val="5"/>
        </w:numPr>
        <w:spacing w:after="60"/>
        <w:jc w:val="both"/>
        <w:rPr>
          <w:rFonts w:ascii="Calibri" w:eastAsiaTheme="minorHAnsi" w:hAnsi="Calibri" w:cs="Calibri"/>
        </w:rPr>
      </w:pPr>
      <w:r>
        <w:rPr>
          <w:rFonts w:ascii="Calibri" w:eastAsiaTheme="minorHAnsi" w:hAnsi="Calibri" w:cs="Calibri"/>
        </w:rPr>
        <w:t>E</w:t>
      </w:r>
      <w:r w:rsidR="00543FBD" w:rsidRPr="00B748D8">
        <w:rPr>
          <w:rFonts w:ascii="Calibri" w:eastAsiaTheme="minorHAnsi" w:hAnsi="Calibri" w:cs="Calibri"/>
        </w:rPr>
        <w:t>xpenses incurred on account of workers' medical examinations, regular or otherwise, as necessitated by occupational safety and health requirements.</w:t>
      </w:r>
    </w:p>
    <w:p w14:paraId="4FBA2703" w14:textId="08C2694F" w:rsidR="00543FBD" w:rsidRPr="00B748D8" w:rsidRDefault="00B748D8" w:rsidP="00486614">
      <w:pPr>
        <w:pStyle w:val="BodyText"/>
        <w:numPr>
          <w:ilvl w:val="0"/>
          <w:numId w:val="5"/>
        </w:numPr>
        <w:spacing w:after="60"/>
        <w:jc w:val="both"/>
        <w:rPr>
          <w:rFonts w:ascii="Calibri" w:eastAsiaTheme="minorHAnsi" w:hAnsi="Calibri" w:cs="Calibri"/>
        </w:rPr>
      </w:pPr>
      <w:r>
        <w:rPr>
          <w:rFonts w:ascii="Calibri" w:eastAsiaTheme="minorHAnsi" w:hAnsi="Calibri" w:cs="Calibri"/>
        </w:rPr>
        <w:t>T</w:t>
      </w:r>
      <w:r w:rsidR="00543FBD" w:rsidRPr="00B748D8">
        <w:rPr>
          <w:rFonts w:ascii="Calibri" w:eastAsiaTheme="minorHAnsi" w:hAnsi="Calibri" w:cs="Calibri"/>
        </w:rPr>
        <w:t>he provision of first aid equipment at the workplace.</w:t>
      </w:r>
    </w:p>
    <w:p w14:paraId="52E0F896" w14:textId="05483D76" w:rsidR="00C26CA3" w:rsidRPr="00B748D8" w:rsidRDefault="00C26CA3" w:rsidP="00486614">
      <w:pPr>
        <w:autoSpaceDE w:val="0"/>
        <w:autoSpaceDN w:val="0"/>
        <w:adjustRightInd w:val="0"/>
        <w:spacing w:after="60"/>
        <w:jc w:val="both"/>
        <w:rPr>
          <w:rFonts w:ascii="Calibri" w:hAnsi="Calibri" w:cs="Calibri"/>
        </w:rPr>
      </w:pPr>
      <w:r w:rsidRPr="00B748D8">
        <w:rPr>
          <w:rFonts w:ascii="Calibri" w:hAnsi="Calibri" w:cs="Calibri"/>
        </w:rPr>
        <w:t>Employees are required to:</w:t>
      </w:r>
    </w:p>
    <w:p w14:paraId="67B743D3" w14:textId="0141EB28" w:rsidR="00C26CA3" w:rsidRPr="00B748D8" w:rsidRDefault="00C26CA3" w:rsidP="00486614">
      <w:pPr>
        <w:pStyle w:val="ListParagraph"/>
        <w:numPr>
          <w:ilvl w:val="0"/>
          <w:numId w:val="6"/>
        </w:numPr>
        <w:autoSpaceDE w:val="0"/>
        <w:autoSpaceDN w:val="0"/>
        <w:adjustRightInd w:val="0"/>
        <w:spacing w:after="60" w:line="240" w:lineRule="auto"/>
        <w:jc w:val="both"/>
        <w:rPr>
          <w:rFonts w:ascii="Calibri" w:hAnsi="Calibri" w:cs="Calibri"/>
        </w:rPr>
      </w:pPr>
      <w:r w:rsidRPr="00B748D8">
        <w:rPr>
          <w:rFonts w:ascii="Calibri" w:hAnsi="Calibri" w:cs="Calibri"/>
        </w:rPr>
        <w:lastRenderedPageBreak/>
        <w:t>Maintain safe practices at work to avoid danger to the safety and wellbeing of the employee and</w:t>
      </w:r>
      <w:r w:rsidR="0064535E" w:rsidRPr="00B748D8">
        <w:rPr>
          <w:rFonts w:ascii="Calibri" w:hAnsi="Calibri" w:cs="Calibri"/>
        </w:rPr>
        <w:t xml:space="preserve"> </w:t>
      </w:r>
      <w:r w:rsidRPr="00B748D8">
        <w:rPr>
          <w:rFonts w:ascii="Calibri" w:hAnsi="Calibri" w:cs="Calibri"/>
        </w:rPr>
        <w:t xml:space="preserve">co‐workers, which may be caused by inattentiveness to safety and security </w:t>
      </w:r>
      <w:r w:rsidR="0064535E" w:rsidRPr="00B748D8">
        <w:rPr>
          <w:rFonts w:ascii="Calibri" w:hAnsi="Calibri" w:cs="Calibri"/>
        </w:rPr>
        <w:t>measures.</w:t>
      </w:r>
    </w:p>
    <w:p w14:paraId="4EC20BCE" w14:textId="6E0571D0" w:rsidR="00C26CA3" w:rsidRPr="00B748D8" w:rsidRDefault="00C26CA3" w:rsidP="00486614">
      <w:pPr>
        <w:pStyle w:val="ListParagraph"/>
        <w:numPr>
          <w:ilvl w:val="0"/>
          <w:numId w:val="6"/>
        </w:numPr>
        <w:autoSpaceDE w:val="0"/>
        <w:autoSpaceDN w:val="0"/>
        <w:adjustRightInd w:val="0"/>
        <w:spacing w:after="60" w:line="240" w:lineRule="auto"/>
        <w:jc w:val="both"/>
        <w:rPr>
          <w:rFonts w:ascii="Calibri" w:hAnsi="Calibri" w:cs="Calibri"/>
        </w:rPr>
      </w:pPr>
      <w:r w:rsidRPr="00B748D8">
        <w:rPr>
          <w:rFonts w:ascii="Calibri" w:hAnsi="Calibri" w:cs="Calibri"/>
        </w:rPr>
        <w:t>Assist the employer and co‐workers in maintenance of measures designed to ensure health and</w:t>
      </w:r>
      <w:r w:rsidR="00B748D8">
        <w:rPr>
          <w:rFonts w:ascii="Calibri" w:hAnsi="Calibri" w:cs="Calibri"/>
        </w:rPr>
        <w:t xml:space="preserve"> </w:t>
      </w:r>
      <w:r w:rsidRPr="00B748D8">
        <w:rPr>
          <w:rFonts w:ascii="Calibri" w:hAnsi="Calibri" w:cs="Calibri"/>
        </w:rPr>
        <w:t xml:space="preserve">safety in the </w:t>
      </w:r>
      <w:r w:rsidR="0064535E" w:rsidRPr="00B748D8">
        <w:rPr>
          <w:rFonts w:ascii="Calibri" w:hAnsi="Calibri" w:cs="Calibri"/>
        </w:rPr>
        <w:t>workplace.</w:t>
      </w:r>
    </w:p>
    <w:p w14:paraId="440342D5" w14:textId="7298553A" w:rsidR="00C26CA3" w:rsidRPr="00B748D8" w:rsidRDefault="00C26CA3" w:rsidP="00486614">
      <w:pPr>
        <w:pStyle w:val="ListParagraph"/>
        <w:numPr>
          <w:ilvl w:val="0"/>
          <w:numId w:val="6"/>
        </w:numPr>
        <w:autoSpaceDE w:val="0"/>
        <w:autoSpaceDN w:val="0"/>
        <w:adjustRightInd w:val="0"/>
        <w:spacing w:after="60" w:line="240" w:lineRule="auto"/>
        <w:jc w:val="both"/>
        <w:rPr>
          <w:rFonts w:ascii="Calibri" w:hAnsi="Calibri" w:cs="Calibri"/>
        </w:rPr>
      </w:pPr>
      <w:r w:rsidRPr="00B748D8">
        <w:rPr>
          <w:rFonts w:ascii="Calibri" w:hAnsi="Calibri" w:cs="Calibri"/>
        </w:rPr>
        <w:t>Use safety equipment and protective gear as instructed in accordance with the training and</w:t>
      </w:r>
      <w:r w:rsidR="0064535E" w:rsidRPr="00B748D8">
        <w:rPr>
          <w:rFonts w:ascii="Calibri" w:hAnsi="Calibri" w:cs="Calibri"/>
        </w:rPr>
        <w:t xml:space="preserve"> </w:t>
      </w:r>
      <w:r w:rsidRPr="00B748D8">
        <w:rPr>
          <w:rFonts w:ascii="Calibri" w:hAnsi="Calibri" w:cs="Calibri"/>
        </w:rPr>
        <w:t xml:space="preserve">education provided for use of such equipment and </w:t>
      </w:r>
      <w:r w:rsidR="0064535E" w:rsidRPr="00B748D8">
        <w:rPr>
          <w:rFonts w:ascii="Calibri" w:hAnsi="Calibri" w:cs="Calibri"/>
        </w:rPr>
        <w:t>gear.</w:t>
      </w:r>
    </w:p>
    <w:p w14:paraId="4C27B494" w14:textId="30FD8880" w:rsidR="00C26CA3" w:rsidRPr="00B748D8" w:rsidRDefault="00C26CA3" w:rsidP="00486614">
      <w:pPr>
        <w:pStyle w:val="ListParagraph"/>
        <w:numPr>
          <w:ilvl w:val="0"/>
          <w:numId w:val="6"/>
        </w:numPr>
        <w:autoSpaceDE w:val="0"/>
        <w:autoSpaceDN w:val="0"/>
        <w:adjustRightInd w:val="0"/>
        <w:spacing w:after="60" w:line="240" w:lineRule="auto"/>
        <w:jc w:val="both"/>
        <w:rPr>
          <w:rFonts w:ascii="Calibri" w:hAnsi="Calibri" w:cs="Calibri"/>
        </w:rPr>
      </w:pPr>
      <w:r w:rsidRPr="00B748D8">
        <w:rPr>
          <w:rFonts w:ascii="Calibri" w:hAnsi="Calibri" w:cs="Calibri"/>
        </w:rPr>
        <w:t xml:space="preserve">Report to the employer any damage, loss of or destruction of protective gear or safety </w:t>
      </w:r>
      <w:r w:rsidR="0064535E" w:rsidRPr="00B748D8">
        <w:rPr>
          <w:rFonts w:ascii="Calibri" w:hAnsi="Calibri" w:cs="Calibri"/>
        </w:rPr>
        <w:t>equipment.</w:t>
      </w:r>
    </w:p>
    <w:p w14:paraId="10EF4B5F" w14:textId="575E1019" w:rsidR="00C26CA3" w:rsidRPr="00B748D8" w:rsidRDefault="00C26CA3" w:rsidP="00486614">
      <w:pPr>
        <w:pStyle w:val="ListParagraph"/>
        <w:numPr>
          <w:ilvl w:val="0"/>
          <w:numId w:val="6"/>
        </w:numPr>
        <w:autoSpaceDE w:val="0"/>
        <w:autoSpaceDN w:val="0"/>
        <w:adjustRightInd w:val="0"/>
        <w:spacing w:after="60" w:line="240" w:lineRule="auto"/>
        <w:jc w:val="both"/>
        <w:rPr>
          <w:rFonts w:ascii="Calibri" w:hAnsi="Calibri" w:cs="Calibri"/>
        </w:rPr>
      </w:pPr>
      <w:r w:rsidRPr="00B748D8">
        <w:rPr>
          <w:rFonts w:ascii="Calibri" w:hAnsi="Calibri" w:cs="Calibri"/>
        </w:rPr>
        <w:t>Inform the employer or his designated supervisor immediately of the occurrence of any incident</w:t>
      </w:r>
      <w:r w:rsidR="0064535E" w:rsidRPr="00B748D8">
        <w:rPr>
          <w:rFonts w:ascii="Calibri" w:hAnsi="Calibri" w:cs="Calibri"/>
        </w:rPr>
        <w:t xml:space="preserve">, </w:t>
      </w:r>
      <w:r w:rsidRPr="00B748D8">
        <w:rPr>
          <w:rFonts w:ascii="Calibri" w:hAnsi="Calibri" w:cs="Calibri"/>
        </w:rPr>
        <w:t xml:space="preserve">which the employee believes may cause danger and which the employee is unable to </w:t>
      </w:r>
      <w:r w:rsidR="0064535E" w:rsidRPr="00B748D8">
        <w:rPr>
          <w:rFonts w:ascii="Calibri" w:hAnsi="Calibri" w:cs="Calibri"/>
        </w:rPr>
        <w:t>resolve.</w:t>
      </w:r>
    </w:p>
    <w:p w14:paraId="6B95F33F" w14:textId="26366B4B" w:rsidR="00732BCC" w:rsidRDefault="00C26CA3" w:rsidP="00486614">
      <w:pPr>
        <w:pStyle w:val="ListParagraph"/>
        <w:numPr>
          <w:ilvl w:val="0"/>
          <w:numId w:val="6"/>
        </w:numPr>
        <w:autoSpaceDE w:val="0"/>
        <w:autoSpaceDN w:val="0"/>
        <w:adjustRightInd w:val="0"/>
        <w:spacing w:after="60" w:line="240" w:lineRule="auto"/>
        <w:jc w:val="both"/>
        <w:rPr>
          <w:rFonts w:ascii="Calibri" w:hAnsi="Calibri" w:cs="Calibri"/>
        </w:rPr>
      </w:pPr>
      <w:r w:rsidRPr="00B748D8">
        <w:rPr>
          <w:rFonts w:ascii="Calibri" w:hAnsi="Calibri" w:cs="Calibri"/>
        </w:rPr>
        <w:t>Inform the employer or his designated supervisor of any accidents or damage sustained at work</w:t>
      </w:r>
      <w:r w:rsidR="0064535E" w:rsidRPr="00B748D8">
        <w:rPr>
          <w:rFonts w:ascii="Calibri" w:hAnsi="Calibri" w:cs="Calibri"/>
        </w:rPr>
        <w:t xml:space="preserve"> </w:t>
      </w:r>
      <w:r w:rsidRPr="00B748D8">
        <w:rPr>
          <w:rFonts w:ascii="Calibri" w:hAnsi="Calibri" w:cs="Calibri"/>
        </w:rPr>
        <w:t>or related to work.</w:t>
      </w:r>
    </w:p>
    <w:p w14:paraId="10BED86B" w14:textId="73BFB33A" w:rsidR="00DF2BDD" w:rsidRDefault="00DF2BDD" w:rsidP="00486614">
      <w:pPr>
        <w:autoSpaceDE w:val="0"/>
        <w:autoSpaceDN w:val="0"/>
        <w:adjustRightInd w:val="0"/>
        <w:spacing w:after="60"/>
        <w:jc w:val="both"/>
        <w:rPr>
          <w:rFonts w:ascii="Calibri" w:hAnsi="Calibri" w:cs="Calibri"/>
        </w:rPr>
      </w:pPr>
    </w:p>
    <w:p w14:paraId="3C1FD089" w14:textId="0EF44FA0" w:rsidR="00770EFD" w:rsidRPr="00306B4C" w:rsidRDefault="00DF2BDD" w:rsidP="00486614">
      <w:pPr>
        <w:pStyle w:val="Heading2"/>
        <w:numPr>
          <w:ilvl w:val="0"/>
          <w:numId w:val="13"/>
        </w:numPr>
        <w:spacing w:after="60"/>
        <w:rPr>
          <w:rFonts w:asciiTheme="minorHAnsi" w:hAnsiTheme="minorHAnsi"/>
        </w:rPr>
      </w:pPr>
      <w:bookmarkStart w:id="33" w:name="_Toc69765179"/>
      <w:r w:rsidRPr="00306B4C">
        <w:rPr>
          <w:rFonts w:asciiTheme="minorHAnsi" w:hAnsiTheme="minorHAnsi"/>
        </w:rPr>
        <w:t>POLICIES AND PROCEDURES FOR MANAGEMENT OF LABOR ISSUES</w:t>
      </w:r>
      <w:bookmarkEnd w:id="33"/>
      <w:r w:rsidR="00EE54EB">
        <w:rPr>
          <w:rFonts w:asciiTheme="minorHAnsi" w:hAnsiTheme="minorHAnsi"/>
        </w:rPr>
        <w:t>:</w:t>
      </w:r>
    </w:p>
    <w:p w14:paraId="4BF8620F" w14:textId="2D1E88FA" w:rsidR="00770EFD" w:rsidRPr="00B748D8" w:rsidRDefault="00770EFD" w:rsidP="00486614">
      <w:pPr>
        <w:autoSpaceDE w:val="0"/>
        <w:autoSpaceDN w:val="0"/>
        <w:adjustRightInd w:val="0"/>
        <w:spacing w:after="60"/>
        <w:jc w:val="both"/>
        <w:rPr>
          <w:rFonts w:ascii="Calibri" w:hAnsi="Calibri" w:cs="Calibri"/>
        </w:rPr>
      </w:pPr>
      <w:r w:rsidRPr="00B748D8">
        <w:rPr>
          <w:rFonts w:ascii="Calibri" w:hAnsi="Calibri" w:cs="Calibri"/>
        </w:rPr>
        <w:t>This section sets out the mitigation measures that will be adopted by the project to address the risks mentioned in previous section, including those relating to specific risks to workers posed by COVID-19.</w:t>
      </w:r>
    </w:p>
    <w:p w14:paraId="0779B79D" w14:textId="77777777" w:rsidR="00770EFD" w:rsidRPr="00956FA8" w:rsidRDefault="00770EFD" w:rsidP="00486614">
      <w:pPr>
        <w:autoSpaceDE w:val="0"/>
        <w:autoSpaceDN w:val="0"/>
        <w:adjustRightInd w:val="0"/>
        <w:spacing w:after="60"/>
        <w:rPr>
          <w:rFonts w:ascii="Calibri" w:hAnsi="Calibri" w:cs="Calibri"/>
          <w:color w:val="FF0000"/>
        </w:rPr>
      </w:pPr>
    </w:p>
    <w:p w14:paraId="08020283" w14:textId="4E68F22C" w:rsidR="005D6300" w:rsidRPr="005D6300" w:rsidRDefault="00770EFD" w:rsidP="00486614">
      <w:pPr>
        <w:pStyle w:val="ListParagraph"/>
        <w:numPr>
          <w:ilvl w:val="1"/>
          <w:numId w:val="13"/>
        </w:numPr>
        <w:spacing w:after="60"/>
        <w:rPr>
          <w:rFonts w:ascii="Calibri" w:hAnsi="Calibri" w:cs="Calibri"/>
          <w:b/>
          <w:bCs/>
        </w:rPr>
      </w:pPr>
      <w:r w:rsidRPr="005D6300">
        <w:rPr>
          <w:rFonts w:ascii="Calibri" w:hAnsi="Calibri" w:cs="Calibri"/>
          <w:b/>
          <w:bCs/>
        </w:rPr>
        <w:t>Terms of Employment</w:t>
      </w:r>
      <w:r w:rsidR="00226211">
        <w:rPr>
          <w:rFonts w:ascii="Calibri" w:hAnsi="Calibri" w:cs="Calibri"/>
          <w:b/>
          <w:bCs/>
        </w:rPr>
        <w:t xml:space="preserve"> </w:t>
      </w:r>
    </w:p>
    <w:p w14:paraId="47433266" w14:textId="50270C5E" w:rsidR="005D6300" w:rsidRPr="005D6300" w:rsidRDefault="005D6300" w:rsidP="00486614">
      <w:pPr>
        <w:spacing w:after="60"/>
        <w:rPr>
          <w:rFonts w:ascii="Calibri" w:hAnsi="Calibri" w:cs="Calibri"/>
          <w:b/>
          <w:bCs/>
        </w:rPr>
      </w:pPr>
      <w:r w:rsidRPr="0041573A">
        <w:rPr>
          <w:rFonts w:ascii="Calibri" w:hAnsi="Calibri" w:cs="Calibri"/>
          <w:b/>
          <w:bCs/>
        </w:rPr>
        <w:t xml:space="preserve">Wages and </w:t>
      </w:r>
      <w:r>
        <w:rPr>
          <w:rFonts w:ascii="Calibri" w:hAnsi="Calibri" w:cs="Calibri"/>
          <w:b/>
          <w:bCs/>
        </w:rPr>
        <w:t>D</w:t>
      </w:r>
      <w:r w:rsidRPr="0041573A">
        <w:rPr>
          <w:rFonts w:ascii="Calibri" w:hAnsi="Calibri" w:cs="Calibri"/>
          <w:b/>
          <w:bCs/>
        </w:rPr>
        <w:t xml:space="preserve">eductions: </w:t>
      </w:r>
    </w:p>
    <w:p w14:paraId="5FD500F9" w14:textId="76FF9D51" w:rsidR="005D6300" w:rsidRPr="00B748D8" w:rsidRDefault="005D6300" w:rsidP="00486614">
      <w:pPr>
        <w:autoSpaceDE w:val="0"/>
        <w:autoSpaceDN w:val="0"/>
        <w:adjustRightInd w:val="0"/>
        <w:spacing w:after="60"/>
        <w:jc w:val="both"/>
        <w:rPr>
          <w:rFonts w:ascii="Calibri" w:hAnsi="Calibri" w:cs="Calibri"/>
        </w:rPr>
      </w:pPr>
      <w:r w:rsidRPr="0041573A">
        <w:rPr>
          <w:rFonts w:ascii="Calibri" w:hAnsi="Calibri" w:cs="Calibri"/>
        </w:rPr>
        <w:t xml:space="preserve">The minimum wage payable to a worker shall be as follows: </w:t>
      </w:r>
    </w:p>
    <w:p w14:paraId="099335B0" w14:textId="77777777" w:rsidR="005D6300" w:rsidRPr="00B748D8" w:rsidRDefault="005D6300" w:rsidP="00486614">
      <w:pPr>
        <w:pStyle w:val="BodyText"/>
        <w:numPr>
          <w:ilvl w:val="0"/>
          <w:numId w:val="5"/>
        </w:numPr>
        <w:spacing w:before="0" w:after="60"/>
        <w:jc w:val="both"/>
        <w:rPr>
          <w:rFonts w:ascii="Calibri" w:eastAsiaTheme="minorHAnsi" w:hAnsi="Calibri" w:cs="Calibri"/>
        </w:rPr>
      </w:pPr>
      <w:r w:rsidRPr="00B748D8">
        <w:rPr>
          <w:rFonts w:ascii="Calibri" w:eastAsiaTheme="minorHAnsi" w:hAnsi="Calibri" w:cs="Calibri"/>
        </w:rPr>
        <w:t>Direct Labor for the IP’s staff and Consultants remuneration is in accordance with the contracts of employment. The monthly remuneration will be set to be in line with level of responsibilities.</w:t>
      </w:r>
    </w:p>
    <w:p w14:paraId="6F7F639F" w14:textId="2AFD87A2" w:rsidR="005D6300" w:rsidRPr="00B748D8" w:rsidRDefault="005D6300" w:rsidP="00486614">
      <w:pPr>
        <w:pStyle w:val="BodyText"/>
        <w:numPr>
          <w:ilvl w:val="0"/>
          <w:numId w:val="5"/>
        </w:numPr>
        <w:spacing w:before="0" w:after="60"/>
        <w:jc w:val="both"/>
        <w:rPr>
          <w:rFonts w:ascii="Calibri" w:eastAsiaTheme="minorHAnsi" w:hAnsi="Calibri" w:cs="Calibri"/>
        </w:rPr>
      </w:pPr>
      <w:r w:rsidRPr="00B748D8">
        <w:rPr>
          <w:rFonts w:ascii="Calibri" w:eastAsiaTheme="minorHAnsi" w:hAnsi="Calibri" w:cs="Calibri"/>
        </w:rPr>
        <w:t xml:space="preserve">Contracted workers based on daily wages paid by the contractor to be in line with the current market rates paid for skilled, semi-skilled or unskilled labor. The daily rates could differ from one governorate to another; hence, </w:t>
      </w:r>
      <w:r>
        <w:rPr>
          <w:rFonts w:ascii="Calibri" w:eastAsiaTheme="minorHAnsi" w:hAnsi="Calibri" w:cs="Calibri"/>
        </w:rPr>
        <w:t xml:space="preserve">it </w:t>
      </w:r>
      <w:r w:rsidRPr="00B748D8">
        <w:rPr>
          <w:rFonts w:ascii="Calibri" w:eastAsiaTheme="minorHAnsi" w:hAnsi="Calibri" w:cs="Calibri"/>
        </w:rPr>
        <w:t xml:space="preserve">should be equivalent to the wages paid in the specific location. </w:t>
      </w:r>
    </w:p>
    <w:p w14:paraId="6E5EFB57" w14:textId="5C831E42" w:rsidR="001834F3" w:rsidRPr="00D955DF" w:rsidRDefault="002C5321" w:rsidP="001834F3">
      <w:pPr>
        <w:pStyle w:val="BodyText"/>
        <w:numPr>
          <w:ilvl w:val="0"/>
          <w:numId w:val="5"/>
        </w:numPr>
        <w:spacing w:before="0" w:after="60"/>
        <w:jc w:val="both"/>
        <w:rPr>
          <w:rFonts w:ascii="Calibri" w:eastAsiaTheme="minorHAnsi" w:hAnsi="Calibri" w:cs="Calibri"/>
        </w:rPr>
      </w:pPr>
      <w:r w:rsidRPr="00D955DF">
        <w:rPr>
          <w:rFonts w:ascii="Calibri" w:eastAsiaTheme="minorHAnsi" w:hAnsi="Calibri" w:cs="Calibri"/>
        </w:rPr>
        <w:t>Community workers will be paid similar to the contracted workers in case of PWP, and as per LIWP operations manual in case of SFD .</w:t>
      </w:r>
      <w:r w:rsidR="001834F3" w:rsidRPr="001834F3">
        <w:rPr>
          <w:rFonts w:ascii="Calibri" w:eastAsiaTheme="minorHAnsi" w:hAnsi="Calibri" w:cs="Calibri"/>
        </w:rPr>
        <w:t xml:space="preserve"> </w:t>
      </w:r>
      <w:r w:rsidR="001834F3" w:rsidRPr="00D955DF">
        <w:rPr>
          <w:rFonts w:ascii="Calibri" w:eastAsiaTheme="minorHAnsi" w:hAnsi="Calibri" w:cs="Calibri"/>
        </w:rPr>
        <w:t>The approach in SFD's cash for works is a self-targeting mechanism which means the daily conditional cash amounts for each laborer (beneficiary) is lower than the market rate.</w:t>
      </w:r>
    </w:p>
    <w:p w14:paraId="2D4CA1E4" w14:textId="4CDD2FE4" w:rsidR="002C5321" w:rsidRDefault="002C5321" w:rsidP="001834F3">
      <w:pPr>
        <w:pStyle w:val="BodyText"/>
        <w:numPr>
          <w:ilvl w:val="0"/>
          <w:numId w:val="0"/>
        </w:numPr>
        <w:spacing w:before="0" w:after="60"/>
        <w:ind w:left="720"/>
        <w:jc w:val="both"/>
        <w:rPr>
          <w:rFonts w:ascii="Calibri" w:eastAsiaTheme="minorHAnsi" w:hAnsi="Calibri" w:cs="Calibri"/>
        </w:rPr>
      </w:pPr>
    </w:p>
    <w:p w14:paraId="4CCB4B58" w14:textId="6FEB6711" w:rsidR="005D6300" w:rsidRDefault="005D6300" w:rsidP="00D955DF">
      <w:pPr>
        <w:pStyle w:val="BodyText"/>
        <w:numPr>
          <w:ilvl w:val="0"/>
          <w:numId w:val="0"/>
        </w:numPr>
        <w:spacing w:before="0" w:after="60"/>
        <w:ind w:left="720"/>
        <w:jc w:val="both"/>
        <w:rPr>
          <w:rFonts w:ascii="Calibri" w:eastAsiaTheme="minorHAnsi" w:hAnsi="Calibri" w:cs="Calibri"/>
        </w:rPr>
      </w:pPr>
    </w:p>
    <w:p w14:paraId="26812AB4" w14:textId="20C1FB1D" w:rsidR="005D6300" w:rsidRPr="005D6300" w:rsidRDefault="005D6300" w:rsidP="00486614">
      <w:pPr>
        <w:spacing w:after="60"/>
        <w:rPr>
          <w:rFonts w:ascii="Calibri" w:hAnsi="Calibri" w:cs="Calibri"/>
          <w:b/>
          <w:bCs/>
        </w:rPr>
      </w:pPr>
      <w:r w:rsidRPr="00B748D8">
        <w:rPr>
          <w:rFonts w:ascii="Calibri" w:hAnsi="Calibri" w:cs="Calibri"/>
          <w:b/>
          <w:bCs/>
        </w:rPr>
        <w:t xml:space="preserve">Overtime Work: </w:t>
      </w:r>
    </w:p>
    <w:p w14:paraId="44501109" w14:textId="32AF738F" w:rsidR="005D6300" w:rsidRDefault="005D6300" w:rsidP="00486614">
      <w:pPr>
        <w:autoSpaceDE w:val="0"/>
        <w:autoSpaceDN w:val="0"/>
        <w:adjustRightInd w:val="0"/>
        <w:spacing w:after="60"/>
        <w:jc w:val="both"/>
        <w:rPr>
          <w:rFonts w:ascii="Calibri" w:hAnsi="Calibri" w:cs="Calibri"/>
        </w:rPr>
      </w:pPr>
      <w:r w:rsidRPr="00B748D8">
        <w:rPr>
          <w:rFonts w:ascii="Calibri" w:hAnsi="Calibri" w:cs="Calibri"/>
        </w:rPr>
        <w:t xml:space="preserve">Direct workers overtime rates are stipulated in the implementing partners internal policy which goes in line with national law regulations. Contracted workers and community workers will be paid based on delivery of specific assignments within a defined time, hence overtime is not </w:t>
      </w:r>
      <w:r w:rsidRPr="00B748D8">
        <w:rPr>
          <w:rFonts w:ascii="Calibri" w:hAnsi="Calibri" w:cs="Calibri"/>
        </w:rPr>
        <w:lastRenderedPageBreak/>
        <w:t>relevant.</w:t>
      </w:r>
      <w:r>
        <w:rPr>
          <w:rFonts w:ascii="Calibri" w:hAnsi="Calibri" w:cs="Calibri"/>
        </w:rPr>
        <w:t xml:space="preserve"> </w:t>
      </w:r>
      <w:r w:rsidRPr="00B748D8">
        <w:rPr>
          <w:rFonts w:ascii="Calibri" w:hAnsi="Calibri" w:cs="Calibri"/>
        </w:rPr>
        <w:t>Nevertheless, employees shall not be required to work overtime except unless this has been agreed in the employment agreement. Working hours, whether normal or overtime shall not exceed 12 hours per day.</w:t>
      </w:r>
    </w:p>
    <w:p w14:paraId="09A1BB2B" w14:textId="5E675FCC" w:rsidR="002E04A2" w:rsidRPr="00E479C5" w:rsidRDefault="002E04A2" w:rsidP="00486614">
      <w:pPr>
        <w:spacing w:after="60" w:line="259" w:lineRule="auto"/>
        <w:rPr>
          <w:rFonts w:ascii="Calibri" w:hAnsi="Calibri" w:cs="Calibri"/>
          <w:b/>
          <w:bCs/>
        </w:rPr>
      </w:pPr>
      <w:bookmarkStart w:id="34" w:name="_Toc53941144"/>
      <w:r w:rsidRPr="00E479C5">
        <w:rPr>
          <w:rFonts w:ascii="Calibri" w:hAnsi="Calibri" w:cs="Calibri"/>
          <w:b/>
          <w:bCs/>
        </w:rPr>
        <w:t>Gender and Social Inclusion</w:t>
      </w:r>
      <w:bookmarkEnd w:id="34"/>
    </w:p>
    <w:p w14:paraId="7E9F6601" w14:textId="3A5143CD" w:rsidR="002E04A2" w:rsidRPr="00E479C5" w:rsidRDefault="002E04A2" w:rsidP="00486614">
      <w:pPr>
        <w:spacing w:after="60"/>
        <w:rPr>
          <w:rFonts w:asciiTheme="minorHAnsi" w:hAnsiTheme="minorHAnsi" w:cstheme="minorHAnsi"/>
          <w:lang w:eastAsia="zh-CN"/>
        </w:rPr>
      </w:pPr>
      <w:r w:rsidRPr="00E479C5">
        <w:rPr>
          <w:rFonts w:asciiTheme="minorHAnsi" w:hAnsiTheme="minorHAnsi" w:cstheme="minorHAnsi"/>
          <w:lang w:eastAsia="zh-CN"/>
        </w:rPr>
        <w:t xml:space="preserve">To the extent possible, the </w:t>
      </w:r>
      <w:r w:rsidR="00261A01">
        <w:rPr>
          <w:rFonts w:asciiTheme="minorHAnsi" w:hAnsiTheme="minorHAnsi" w:cstheme="minorHAnsi"/>
          <w:lang w:eastAsia="zh-CN"/>
        </w:rPr>
        <w:t>ESPECRP</w:t>
      </w:r>
      <w:r w:rsidR="003F1904" w:rsidRPr="00E479C5">
        <w:rPr>
          <w:rFonts w:asciiTheme="minorHAnsi" w:hAnsiTheme="minorHAnsi" w:cstheme="minorHAnsi"/>
          <w:lang w:eastAsia="zh-CN"/>
        </w:rPr>
        <w:t xml:space="preserve"> will</w:t>
      </w:r>
      <w:r w:rsidRPr="00E479C5">
        <w:rPr>
          <w:rFonts w:asciiTheme="minorHAnsi" w:hAnsiTheme="minorHAnsi" w:cstheme="minorHAnsi"/>
          <w:lang w:eastAsia="zh-CN"/>
        </w:rPr>
        <w:t xml:space="preserve"> promote gender equality and the empowerment of women and seek to reduce gender inequalities in access to and control over resources and the benefits of development. </w:t>
      </w:r>
    </w:p>
    <w:p w14:paraId="44192954" w14:textId="77777777" w:rsidR="002E04A2" w:rsidRPr="00E479C5" w:rsidRDefault="002E04A2" w:rsidP="00486614">
      <w:pPr>
        <w:pStyle w:val="ListParagraph"/>
        <w:numPr>
          <w:ilvl w:val="0"/>
          <w:numId w:val="27"/>
        </w:numPr>
        <w:spacing w:before="120" w:after="60" w:line="260" w:lineRule="exact"/>
        <w:rPr>
          <w:rFonts w:asciiTheme="minorHAnsi" w:hAnsiTheme="minorHAnsi" w:cstheme="minorHAnsi"/>
          <w:lang w:eastAsia="zh-CN"/>
        </w:rPr>
      </w:pPr>
      <w:r w:rsidRPr="00E479C5">
        <w:rPr>
          <w:rFonts w:asciiTheme="minorHAnsi" w:hAnsiTheme="minorHAnsi" w:cstheme="minorHAnsi"/>
          <w:lang w:eastAsia="zh-CN"/>
        </w:rPr>
        <w:t>Sub-projects will ensure that both women and men are able to participate meaningfully and equitably, have equitable access to project resources, and receive comparable social and economic benefits.</w:t>
      </w:r>
    </w:p>
    <w:p w14:paraId="145343D3" w14:textId="77777777" w:rsidR="002E04A2" w:rsidRPr="00E479C5" w:rsidRDefault="002E04A2" w:rsidP="00486614">
      <w:pPr>
        <w:pStyle w:val="ListParagraph"/>
        <w:numPr>
          <w:ilvl w:val="0"/>
          <w:numId w:val="27"/>
        </w:numPr>
        <w:spacing w:before="120" w:after="60" w:line="260" w:lineRule="exact"/>
        <w:rPr>
          <w:rFonts w:asciiTheme="minorHAnsi" w:hAnsiTheme="minorHAnsi" w:cstheme="minorHAnsi"/>
          <w:lang w:eastAsia="zh-CN"/>
        </w:rPr>
      </w:pPr>
      <w:r w:rsidRPr="00E479C5">
        <w:rPr>
          <w:rFonts w:asciiTheme="minorHAnsi" w:hAnsiTheme="minorHAnsi" w:cstheme="minorHAnsi"/>
          <w:lang w:eastAsia="zh-CN"/>
        </w:rPr>
        <w:t>Sub-projects will not discriminate against women or girls or reinforce gender-based discrimination and/or inequalities.</w:t>
      </w:r>
    </w:p>
    <w:p w14:paraId="3BBA28A8" w14:textId="77777777" w:rsidR="002E04A2" w:rsidRPr="00E479C5" w:rsidRDefault="002E04A2" w:rsidP="00486614">
      <w:pPr>
        <w:pStyle w:val="ListParagraph"/>
        <w:numPr>
          <w:ilvl w:val="0"/>
          <w:numId w:val="27"/>
        </w:numPr>
        <w:spacing w:before="120" w:after="60" w:line="260" w:lineRule="exact"/>
        <w:rPr>
          <w:rFonts w:asciiTheme="minorHAnsi" w:hAnsiTheme="minorHAnsi" w:cstheme="minorHAnsi"/>
          <w:lang w:eastAsia="zh-CN"/>
        </w:rPr>
      </w:pPr>
      <w:r w:rsidRPr="00E479C5">
        <w:rPr>
          <w:rFonts w:asciiTheme="minorHAnsi" w:hAnsiTheme="minorHAnsi" w:cstheme="minorHAnsi"/>
          <w:lang w:eastAsia="zh-CN"/>
        </w:rPr>
        <w:t xml:space="preserve">Sub-projects will ensure precautionary measures are in place to prevent potential exposure of beneficiaries, workers, and affected people to sexual exploitation and abuse. </w:t>
      </w:r>
    </w:p>
    <w:p w14:paraId="61FA712F" w14:textId="6FB68F18" w:rsidR="005D6300" w:rsidRPr="00E479C5" w:rsidRDefault="002E04A2" w:rsidP="00486614">
      <w:pPr>
        <w:pStyle w:val="ListParagraph"/>
        <w:numPr>
          <w:ilvl w:val="0"/>
          <w:numId w:val="27"/>
        </w:numPr>
        <w:spacing w:before="120" w:after="60" w:line="260" w:lineRule="exact"/>
        <w:rPr>
          <w:rFonts w:asciiTheme="minorHAnsi" w:hAnsiTheme="minorHAnsi" w:cstheme="minorHAnsi"/>
          <w:lang w:eastAsia="zh-CN"/>
        </w:rPr>
      </w:pPr>
      <w:r w:rsidRPr="00E479C5">
        <w:rPr>
          <w:rFonts w:asciiTheme="minorHAnsi" w:hAnsiTheme="minorHAnsi" w:cstheme="minorHAnsi"/>
          <w:lang w:eastAsia="zh-CN"/>
        </w:rPr>
        <w:t>Sub-projects will ensure precautionary and control measures are in place to prevent potential exposure of beneficiaries, workers, and affected people to health and safety hazards.</w:t>
      </w:r>
    </w:p>
    <w:p w14:paraId="499C724C" w14:textId="77777777" w:rsidR="002E04A2" w:rsidRPr="00E479C5" w:rsidRDefault="002E04A2" w:rsidP="00486614">
      <w:pPr>
        <w:pStyle w:val="ListParagraph"/>
        <w:spacing w:before="120" w:after="60" w:line="260" w:lineRule="exact"/>
        <w:rPr>
          <w:rFonts w:asciiTheme="minorHAnsi" w:hAnsiTheme="minorHAnsi" w:cstheme="minorBidi"/>
          <w:sz w:val="22"/>
          <w:szCs w:val="22"/>
          <w:lang w:eastAsia="zh-CN"/>
        </w:rPr>
      </w:pPr>
    </w:p>
    <w:p w14:paraId="327614BA" w14:textId="3DC83D3F" w:rsidR="00770EFD" w:rsidRPr="00226211" w:rsidRDefault="00770EFD" w:rsidP="00486614">
      <w:pPr>
        <w:pStyle w:val="ListParagraph"/>
        <w:numPr>
          <w:ilvl w:val="1"/>
          <w:numId w:val="13"/>
        </w:numPr>
        <w:spacing w:after="60"/>
        <w:rPr>
          <w:rFonts w:ascii="Calibri" w:hAnsi="Calibri" w:cs="Calibri"/>
          <w:b/>
          <w:bCs/>
        </w:rPr>
      </w:pPr>
      <w:r w:rsidRPr="005D6300">
        <w:rPr>
          <w:rFonts w:ascii="Calibri" w:hAnsi="Calibri" w:cs="Calibri"/>
          <w:b/>
          <w:bCs/>
        </w:rPr>
        <w:t>COVID-19 specific Occupational Health and Safety</w:t>
      </w:r>
    </w:p>
    <w:p w14:paraId="7EF4C7DB" w14:textId="46C6D0EF" w:rsidR="00E957B4" w:rsidRPr="00226211" w:rsidRDefault="00770EFD" w:rsidP="00486614">
      <w:pPr>
        <w:autoSpaceDE w:val="0"/>
        <w:autoSpaceDN w:val="0"/>
        <w:adjustRightInd w:val="0"/>
        <w:spacing w:after="60"/>
        <w:jc w:val="both"/>
        <w:rPr>
          <w:rFonts w:ascii="Calibri" w:hAnsi="Calibri" w:cs="Calibri"/>
          <w:b/>
          <w:bCs/>
        </w:rPr>
      </w:pPr>
      <w:r w:rsidRPr="005D6300">
        <w:rPr>
          <w:rFonts w:ascii="Calibri" w:hAnsi="Calibri" w:cs="Calibri"/>
        </w:rPr>
        <w:t xml:space="preserve">These provisions will apply for: </w:t>
      </w:r>
      <w:r w:rsidRPr="005D6300">
        <w:rPr>
          <w:rFonts w:ascii="Calibri" w:hAnsi="Calibri" w:cs="Calibri"/>
          <w:b/>
          <w:bCs/>
        </w:rPr>
        <w:t>Direct workers, contracted workers, and community workers</w:t>
      </w:r>
      <w:r w:rsidR="00F02E89" w:rsidRPr="005D6300">
        <w:rPr>
          <w:rFonts w:ascii="Calibri" w:hAnsi="Calibri" w:cs="Calibri"/>
          <w:b/>
          <w:bCs/>
        </w:rPr>
        <w:t>.</w:t>
      </w:r>
    </w:p>
    <w:p w14:paraId="4C138857" w14:textId="14E8993F" w:rsidR="00770EFD" w:rsidRPr="005D6300" w:rsidRDefault="00770EFD" w:rsidP="00876AB0">
      <w:pPr>
        <w:pStyle w:val="BodyText"/>
        <w:numPr>
          <w:ilvl w:val="0"/>
          <w:numId w:val="5"/>
        </w:numPr>
        <w:spacing w:before="60" w:after="60"/>
        <w:jc w:val="both"/>
        <w:rPr>
          <w:rFonts w:ascii="Calibri" w:eastAsiaTheme="minorHAnsi" w:hAnsi="Calibri" w:cs="Calibri"/>
        </w:rPr>
      </w:pPr>
      <w:r w:rsidRPr="005D6300">
        <w:rPr>
          <w:rFonts w:ascii="Calibri" w:eastAsiaTheme="minorHAnsi" w:hAnsi="Calibri" w:cs="Calibri"/>
        </w:rPr>
        <w:t>The health conditions of the workers will be assessed prior to engaging them in the Project, and sick</w:t>
      </w:r>
      <w:r w:rsidR="00F02E89" w:rsidRPr="005D6300">
        <w:rPr>
          <w:rFonts w:ascii="Calibri" w:eastAsiaTheme="minorHAnsi" w:hAnsi="Calibri" w:cs="Calibri"/>
        </w:rPr>
        <w:t xml:space="preserve"> </w:t>
      </w:r>
      <w:r w:rsidRPr="005D6300">
        <w:rPr>
          <w:rFonts w:ascii="Calibri" w:eastAsiaTheme="minorHAnsi" w:hAnsi="Calibri" w:cs="Calibri"/>
        </w:rPr>
        <w:t>workers will be refused entry to the office premises</w:t>
      </w:r>
    </w:p>
    <w:p w14:paraId="6ACCBC62" w14:textId="4D3E3D10" w:rsidR="00770EFD" w:rsidRPr="005D6300" w:rsidRDefault="00770EFD" w:rsidP="00876AB0">
      <w:pPr>
        <w:pStyle w:val="BodyText"/>
        <w:numPr>
          <w:ilvl w:val="0"/>
          <w:numId w:val="5"/>
        </w:numPr>
        <w:spacing w:before="60" w:after="60"/>
        <w:jc w:val="both"/>
        <w:rPr>
          <w:rFonts w:ascii="Calibri" w:eastAsiaTheme="minorHAnsi" w:hAnsi="Calibri" w:cs="Calibri"/>
        </w:rPr>
      </w:pPr>
      <w:r w:rsidRPr="005D6300">
        <w:rPr>
          <w:rFonts w:ascii="Calibri" w:eastAsiaTheme="minorHAnsi" w:hAnsi="Calibri" w:cs="Calibri"/>
        </w:rPr>
        <w:t>Entry/exit to site or the workplace will be minimized, and measures will be put in place to limit contact</w:t>
      </w:r>
      <w:r w:rsidR="00F02E89" w:rsidRPr="005D6300">
        <w:rPr>
          <w:rFonts w:ascii="Calibri" w:eastAsiaTheme="minorHAnsi" w:hAnsi="Calibri" w:cs="Calibri"/>
        </w:rPr>
        <w:t xml:space="preserve"> </w:t>
      </w:r>
      <w:r w:rsidRPr="005D6300">
        <w:rPr>
          <w:rFonts w:ascii="Calibri" w:eastAsiaTheme="minorHAnsi" w:hAnsi="Calibri" w:cs="Calibri"/>
        </w:rPr>
        <w:t>between workers and the community/</w:t>
      </w:r>
      <w:r w:rsidR="00F02E89" w:rsidRPr="005D6300">
        <w:rPr>
          <w:rFonts w:ascii="Calibri" w:eastAsiaTheme="minorHAnsi" w:hAnsi="Calibri" w:cs="Calibri"/>
        </w:rPr>
        <w:t>public.</w:t>
      </w:r>
    </w:p>
    <w:p w14:paraId="555B4409" w14:textId="796F49E2" w:rsidR="00770EFD" w:rsidRPr="005D6300" w:rsidRDefault="00770EFD" w:rsidP="00876AB0">
      <w:pPr>
        <w:pStyle w:val="BodyText"/>
        <w:numPr>
          <w:ilvl w:val="0"/>
          <w:numId w:val="5"/>
        </w:numPr>
        <w:spacing w:before="60" w:after="60"/>
        <w:jc w:val="both"/>
        <w:rPr>
          <w:rFonts w:ascii="Calibri" w:eastAsiaTheme="minorHAnsi" w:hAnsi="Calibri" w:cs="Calibri"/>
        </w:rPr>
      </w:pPr>
      <w:r w:rsidRPr="005D6300">
        <w:rPr>
          <w:rFonts w:ascii="Calibri" w:eastAsiaTheme="minorHAnsi" w:hAnsi="Calibri" w:cs="Calibri"/>
        </w:rPr>
        <w:t>Trainings for workers on hygiene and other preventative measures will be carried out, and a</w:t>
      </w:r>
      <w:r w:rsidR="00F02E89" w:rsidRPr="005D6300">
        <w:rPr>
          <w:rFonts w:ascii="Calibri" w:eastAsiaTheme="minorHAnsi" w:hAnsi="Calibri" w:cs="Calibri"/>
        </w:rPr>
        <w:t xml:space="preserve"> </w:t>
      </w:r>
      <w:r w:rsidRPr="005D6300">
        <w:rPr>
          <w:rFonts w:ascii="Calibri" w:eastAsiaTheme="minorHAnsi" w:hAnsi="Calibri" w:cs="Calibri"/>
        </w:rPr>
        <w:t>communication strategy for regular updates on COVID-19</w:t>
      </w:r>
      <w:r w:rsidR="00F02E89" w:rsidRPr="005D6300">
        <w:rPr>
          <w:rFonts w:ascii="Calibri" w:eastAsiaTheme="minorHAnsi" w:hAnsi="Calibri" w:cs="Calibri"/>
        </w:rPr>
        <w:t>.</w:t>
      </w:r>
    </w:p>
    <w:p w14:paraId="2B351F87" w14:textId="27059971" w:rsidR="00770EFD" w:rsidRPr="005D6300" w:rsidRDefault="00770EFD" w:rsidP="00876AB0">
      <w:pPr>
        <w:pStyle w:val="BodyText"/>
        <w:numPr>
          <w:ilvl w:val="0"/>
          <w:numId w:val="5"/>
        </w:numPr>
        <w:spacing w:before="60" w:after="60"/>
        <w:jc w:val="both"/>
        <w:rPr>
          <w:rFonts w:ascii="Calibri" w:eastAsiaTheme="minorHAnsi" w:hAnsi="Calibri" w:cs="Calibri"/>
        </w:rPr>
      </w:pPr>
      <w:r w:rsidRPr="005D6300">
        <w:rPr>
          <w:rFonts w:ascii="Calibri" w:eastAsiaTheme="minorHAnsi" w:hAnsi="Calibri" w:cs="Calibri"/>
        </w:rPr>
        <w:t>Adjustments will be made to work practices to reduce the number of workers and increase social</w:t>
      </w:r>
      <w:r w:rsidR="00F02E89" w:rsidRPr="005D6300">
        <w:rPr>
          <w:rFonts w:ascii="Calibri" w:eastAsiaTheme="minorHAnsi" w:hAnsi="Calibri" w:cs="Calibri"/>
        </w:rPr>
        <w:t xml:space="preserve"> </w:t>
      </w:r>
      <w:r w:rsidRPr="005D6300">
        <w:rPr>
          <w:rFonts w:ascii="Calibri" w:eastAsiaTheme="minorHAnsi" w:hAnsi="Calibri" w:cs="Calibri"/>
        </w:rPr>
        <w:t>distancing</w:t>
      </w:r>
      <w:r w:rsidR="00F02E89" w:rsidRPr="005D6300">
        <w:rPr>
          <w:rFonts w:ascii="Calibri" w:eastAsiaTheme="minorHAnsi" w:hAnsi="Calibri" w:cs="Calibri"/>
        </w:rPr>
        <w:t>.</w:t>
      </w:r>
    </w:p>
    <w:p w14:paraId="23E034FE" w14:textId="3A061044" w:rsidR="00770EFD" w:rsidRPr="005D6300" w:rsidRDefault="00770EFD" w:rsidP="00876AB0">
      <w:pPr>
        <w:pStyle w:val="BodyText"/>
        <w:numPr>
          <w:ilvl w:val="0"/>
          <w:numId w:val="5"/>
        </w:numPr>
        <w:spacing w:before="60" w:after="60"/>
        <w:jc w:val="both"/>
        <w:rPr>
          <w:rFonts w:ascii="Calibri" w:eastAsiaTheme="minorHAnsi" w:hAnsi="Calibri" w:cs="Calibri"/>
        </w:rPr>
      </w:pPr>
      <w:r w:rsidRPr="005D6300">
        <w:rPr>
          <w:rFonts w:ascii="Calibri" w:eastAsiaTheme="minorHAnsi" w:hAnsi="Calibri" w:cs="Calibri"/>
        </w:rPr>
        <w:t>Procedure to follow if a worker becomes sick (following WHO guidelines), will be instituted and</w:t>
      </w:r>
      <w:r w:rsidR="00F02E89" w:rsidRPr="005D6300">
        <w:rPr>
          <w:rFonts w:ascii="Calibri" w:eastAsiaTheme="minorHAnsi" w:hAnsi="Calibri" w:cs="Calibri"/>
        </w:rPr>
        <w:t xml:space="preserve"> </w:t>
      </w:r>
      <w:r w:rsidRPr="005D6300">
        <w:rPr>
          <w:rFonts w:ascii="Calibri" w:eastAsiaTheme="minorHAnsi" w:hAnsi="Calibri" w:cs="Calibri"/>
        </w:rPr>
        <w:t>followed</w:t>
      </w:r>
      <w:r w:rsidR="00F02E89" w:rsidRPr="005D6300">
        <w:rPr>
          <w:rFonts w:ascii="Calibri" w:eastAsiaTheme="minorHAnsi" w:hAnsi="Calibri" w:cs="Calibri"/>
        </w:rPr>
        <w:t>.</w:t>
      </w:r>
    </w:p>
    <w:p w14:paraId="05B3C300" w14:textId="167DAFE6" w:rsidR="00770EFD" w:rsidRPr="005D6300" w:rsidRDefault="00770EFD" w:rsidP="00876AB0">
      <w:pPr>
        <w:pStyle w:val="BodyText"/>
        <w:numPr>
          <w:ilvl w:val="0"/>
          <w:numId w:val="5"/>
        </w:numPr>
        <w:spacing w:before="60" w:after="60"/>
        <w:jc w:val="both"/>
        <w:rPr>
          <w:rFonts w:ascii="Calibri" w:eastAsiaTheme="minorHAnsi" w:hAnsi="Calibri" w:cs="Calibri"/>
        </w:rPr>
      </w:pPr>
      <w:r w:rsidRPr="005D6300">
        <w:rPr>
          <w:rFonts w:ascii="Calibri" w:eastAsiaTheme="minorHAnsi" w:hAnsi="Calibri" w:cs="Calibri"/>
        </w:rPr>
        <w:t>Adequate supplies of PPE (masks); hand washing facility, soap and/or alcohol-based sanitizer, will be</w:t>
      </w:r>
      <w:r w:rsidR="00F02E89" w:rsidRPr="005D6300">
        <w:rPr>
          <w:rFonts w:ascii="Calibri" w:eastAsiaTheme="minorHAnsi" w:hAnsi="Calibri" w:cs="Calibri"/>
        </w:rPr>
        <w:t xml:space="preserve"> </w:t>
      </w:r>
      <w:r w:rsidRPr="005D6300">
        <w:rPr>
          <w:rFonts w:ascii="Calibri" w:eastAsiaTheme="minorHAnsi" w:hAnsi="Calibri" w:cs="Calibri"/>
        </w:rPr>
        <w:t>made available at the office premises/worksites</w:t>
      </w:r>
      <w:r w:rsidR="00F02E89" w:rsidRPr="005D6300">
        <w:rPr>
          <w:rFonts w:ascii="Calibri" w:eastAsiaTheme="minorHAnsi" w:hAnsi="Calibri" w:cs="Calibri"/>
        </w:rPr>
        <w:t>.</w:t>
      </w:r>
    </w:p>
    <w:p w14:paraId="073B5B02" w14:textId="1A2C4557" w:rsidR="00770EFD" w:rsidRPr="005D6300" w:rsidRDefault="00770EFD" w:rsidP="00486614">
      <w:pPr>
        <w:autoSpaceDE w:val="0"/>
        <w:autoSpaceDN w:val="0"/>
        <w:adjustRightInd w:val="0"/>
        <w:spacing w:after="60"/>
        <w:jc w:val="both"/>
        <w:rPr>
          <w:rFonts w:ascii="Calibri" w:hAnsi="Calibri" w:cs="Calibri"/>
        </w:rPr>
      </w:pPr>
      <w:r w:rsidRPr="005D6300">
        <w:rPr>
          <w:rFonts w:ascii="Calibri" w:hAnsi="Calibri" w:cs="Calibri"/>
        </w:rPr>
        <w:t>While preparing the site-specific plans involving labor, the following guidance materials will be used:</w:t>
      </w:r>
    </w:p>
    <w:p w14:paraId="425A86C5" w14:textId="43F1C060" w:rsidR="00770EFD" w:rsidRPr="005D6300" w:rsidRDefault="00770EFD" w:rsidP="00486614">
      <w:pPr>
        <w:pStyle w:val="BodyText"/>
        <w:numPr>
          <w:ilvl w:val="0"/>
          <w:numId w:val="5"/>
        </w:numPr>
        <w:spacing w:after="60"/>
        <w:jc w:val="both"/>
        <w:rPr>
          <w:rFonts w:ascii="Calibri" w:eastAsiaTheme="minorHAnsi" w:hAnsi="Calibri" w:cs="Calibri"/>
        </w:rPr>
      </w:pPr>
      <w:r w:rsidRPr="005D6300">
        <w:rPr>
          <w:rFonts w:ascii="Calibri" w:eastAsiaTheme="minorHAnsi" w:hAnsi="Calibri" w:cs="Calibri"/>
        </w:rPr>
        <w:t>WHO IPC interim guidance: For guidance on infection prevention and control (IPC) strategies for use</w:t>
      </w:r>
      <w:r w:rsidR="00F02E89" w:rsidRPr="005D6300">
        <w:rPr>
          <w:rFonts w:ascii="Calibri" w:eastAsiaTheme="minorHAnsi" w:hAnsi="Calibri" w:cs="Calibri"/>
        </w:rPr>
        <w:t xml:space="preserve"> </w:t>
      </w:r>
      <w:r w:rsidRPr="005D6300">
        <w:rPr>
          <w:rFonts w:ascii="Calibri" w:eastAsiaTheme="minorHAnsi" w:hAnsi="Calibri" w:cs="Calibri"/>
        </w:rPr>
        <w:t>when COVID-19 is suspected</w:t>
      </w:r>
      <w:r w:rsidR="00F02E89" w:rsidRPr="005D6300">
        <w:rPr>
          <w:rFonts w:ascii="Calibri" w:eastAsiaTheme="minorHAnsi" w:hAnsi="Calibri" w:cs="Calibri"/>
        </w:rPr>
        <w:t>.</w:t>
      </w:r>
    </w:p>
    <w:p w14:paraId="25F10145" w14:textId="1505CD51" w:rsidR="00770EFD" w:rsidRPr="005D6300" w:rsidRDefault="00770EFD" w:rsidP="00486614">
      <w:pPr>
        <w:pStyle w:val="BodyText"/>
        <w:numPr>
          <w:ilvl w:val="0"/>
          <w:numId w:val="5"/>
        </w:numPr>
        <w:spacing w:after="60"/>
        <w:jc w:val="both"/>
        <w:rPr>
          <w:rFonts w:ascii="Calibri" w:eastAsiaTheme="minorHAnsi" w:hAnsi="Calibri" w:cs="Calibri"/>
        </w:rPr>
      </w:pPr>
      <w:r w:rsidRPr="005D6300">
        <w:rPr>
          <w:rFonts w:ascii="Calibri" w:eastAsiaTheme="minorHAnsi" w:hAnsi="Calibri" w:cs="Calibri"/>
        </w:rPr>
        <w:t>WHO interim guidance on use of PPE for COVID-19: For rational use of PPE</w:t>
      </w:r>
    </w:p>
    <w:p w14:paraId="29CA7568" w14:textId="60110064" w:rsidR="00770EFD" w:rsidRPr="005D6300" w:rsidRDefault="00770EFD" w:rsidP="00486614">
      <w:pPr>
        <w:pStyle w:val="BodyText"/>
        <w:numPr>
          <w:ilvl w:val="0"/>
          <w:numId w:val="5"/>
        </w:numPr>
        <w:spacing w:after="60"/>
        <w:jc w:val="both"/>
        <w:rPr>
          <w:rFonts w:ascii="Calibri" w:eastAsiaTheme="minorHAnsi" w:hAnsi="Calibri" w:cs="Calibri"/>
        </w:rPr>
      </w:pPr>
      <w:r w:rsidRPr="005D6300">
        <w:rPr>
          <w:rFonts w:ascii="Calibri" w:eastAsiaTheme="minorHAnsi" w:hAnsi="Calibri" w:cs="Calibri"/>
        </w:rPr>
        <w:t>WHO guidance getting your workplace ready for COVID-19: For workplace-related advice</w:t>
      </w:r>
    </w:p>
    <w:p w14:paraId="3CC8FDC9" w14:textId="443758E9" w:rsidR="00770EFD" w:rsidRDefault="00770EFD" w:rsidP="00486614">
      <w:pPr>
        <w:pStyle w:val="BodyText"/>
        <w:numPr>
          <w:ilvl w:val="0"/>
          <w:numId w:val="5"/>
        </w:numPr>
        <w:spacing w:after="60"/>
        <w:jc w:val="both"/>
        <w:rPr>
          <w:rFonts w:ascii="Calibri" w:eastAsiaTheme="minorHAnsi" w:hAnsi="Calibri" w:cs="Calibri"/>
        </w:rPr>
      </w:pPr>
      <w:r w:rsidRPr="005D6300">
        <w:rPr>
          <w:rFonts w:ascii="Calibri" w:eastAsiaTheme="minorHAnsi" w:hAnsi="Calibri" w:cs="Calibri"/>
        </w:rPr>
        <w:t xml:space="preserve">WHO interim guidance: For guidance on water, sanitation and health care waste relevant </w:t>
      </w:r>
      <w:r w:rsidRPr="005D6300">
        <w:rPr>
          <w:rFonts w:ascii="Calibri" w:eastAsiaTheme="minorHAnsi" w:hAnsi="Calibri" w:cs="Calibri"/>
        </w:rPr>
        <w:lastRenderedPageBreak/>
        <w:t>to viruses,</w:t>
      </w:r>
      <w:r w:rsidR="00F02E89" w:rsidRPr="005D6300">
        <w:rPr>
          <w:rFonts w:ascii="Calibri" w:eastAsiaTheme="minorHAnsi" w:hAnsi="Calibri" w:cs="Calibri"/>
        </w:rPr>
        <w:t xml:space="preserve"> </w:t>
      </w:r>
      <w:r w:rsidRPr="005D6300">
        <w:rPr>
          <w:rFonts w:ascii="Calibri" w:eastAsiaTheme="minorHAnsi" w:hAnsi="Calibri" w:cs="Calibri"/>
        </w:rPr>
        <w:t>including COVID-19</w:t>
      </w:r>
      <w:r w:rsidR="00F02E89" w:rsidRPr="005D6300">
        <w:rPr>
          <w:rFonts w:ascii="Calibri" w:eastAsiaTheme="minorHAnsi" w:hAnsi="Calibri" w:cs="Calibri"/>
        </w:rPr>
        <w:t>.</w:t>
      </w:r>
    </w:p>
    <w:p w14:paraId="21722D33" w14:textId="3FA8E9A3" w:rsidR="008317EE" w:rsidRDefault="008317EE" w:rsidP="00486614">
      <w:pPr>
        <w:autoSpaceDE w:val="0"/>
        <w:autoSpaceDN w:val="0"/>
        <w:adjustRightInd w:val="0"/>
        <w:spacing w:after="60"/>
        <w:jc w:val="both"/>
        <w:rPr>
          <w:rFonts w:ascii="Calibri" w:hAnsi="Calibri" w:cs="Calibri"/>
        </w:rPr>
      </w:pPr>
      <w:r>
        <w:rPr>
          <w:rFonts w:ascii="Calibri" w:hAnsi="Calibri" w:cs="Calibri"/>
        </w:rPr>
        <w:t>In addition, i</w:t>
      </w:r>
      <w:r w:rsidRPr="0041573A">
        <w:rPr>
          <w:rFonts w:ascii="Calibri" w:hAnsi="Calibri" w:cs="Calibri"/>
        </w:rPr>
        <w:t>mplementing partners will be required under the Environmental and Social Management Plan (ESMP) to ensure workers will use basic safety gears, receive basic safety training and other preventive actions as provided in the Project’s Environmental and Social Management Framework (ESMF).</w:t>
      </w:r>
      <w:r>
        <w:rPr>
          <w:rFonts w:ascii="Calibri" w:hAnsi="Calibri" w:cs="Calibri"/>
        </w:rPr>
        <w:t xml:space="preserve"> </w:t>
      </w:r>
      <w:r w:rsidRPr="0041573A">
        <w:rPr>
          <w:rFonts w:ascii="Calibri" w:hAnsi="Calibri" w:cs="Calibri"/>
        </w:rPr>
        <w:t>Nevertheless, implementing partners will have to:</w:t>
      </w:r>
    </w:p>
    <w:p w14:paraId="19D1E8D8" w14:textId="77777777" w:rsidR="008317EE" w:rsidRPr="0041573A" w:rsidRDefault="008317EE" w:rsidP="00486614">
      <w:pPr>
        <w:pStyle w:val="ListParagraph"/>
        <w:numPr>
          <w:ilvl w:val="0"/>
          <w:numId w:val="14"/>
        </w:numPr>
        <w:autoSpaceDE w:val="0"/>
        <w:autoSpaceDN w:val="0"/>
        <w:adjustRightInd w:val="0"/>
        <w:spacing w:after="60" w:line="240" w:lineRule="auto"/>
        <w:jc w:val="both"/>
        <w:rPr>
          <w:rFonts w:ascii="Calibri" w:hAnsi="Calibri" w:cs="Calibri"/>
        </w:rPr>
      </w:pPr>
      <w:r w:rsidRPr="0041573A">
        <w:rPr>
          <w:rFonts w:ascii="Calibri" w:hAnsi="Calibri" w:cs="Calibri"/>
        </w:rPr>
        <w:t>Ensure that an appropriate level of management and resources are in place to comply with the occupational health and safety requirements,</w:t>
      </w:r>
    </w:p>
    <w:p w14:paraId="24DE6FD3" w14:textId="77777777" w:rsidR="008317EE" w:rsidRPr="0041573A" w:rsidRDefault="008317EE" w:rsidP="00486614">
      <w:pPr>
        <w:pStyle w:val="ListParagraph"/>
        <w:numPr>
          <w:ilvl w:val="0"/>
          <w:numId w:val="14"/>
        </w:numPr>
        <w:autoSpaceDE w:val="0"/>
        <w:autoSpaceDN w:val="0"/>
        <w:adjustRightInd w:val="0"/>
        <w:spacing w:after="60" w:line="240" w:lineRule="auto"/>
        <w:jc w:val="both"/>
        <w:rPr>
          <w:rFonts w:ascii="Calibri" w:hAnsi="Calibri" w:cs="Calibri"/>
        </w:rPr>
      </w:pPr>
      <w:r w:rsidRPr="0041573A">
        <w:rPr>
          <w:rFonts w:ascii="Calibri" w:hAnsi="Calibri" w:cs="Calibri"/>
        </w:rPr>
        <w:t>Provide visible commitment and leadership to occupational health and safety,</w:t>
      </w:r>
    </w:p>
    <w:p w14:paraId="0474C4D4" w14:textId="77777777" w:rsidR="008317EE" w:rsidRPr="0041573A" w:rsidRDefault="008317EE" w:rsidP="00486614">
      <w:pPr>
        <w:pStyle w:val="ListParagraph"/>
        <w:numPr>
          <w:ilvl w:val="0"/>
          <w:numId w:val="14"/>
        </w:numPr>
        <w:autoSpaceDE w:val="0"/>
        <w:autoSpaceDN w:val="0"/>
        <w:adjustRightInd w:val="0"/>
        <w:spacing w:after="60" w:line="240" w:lineRule="auto"/>
        <w:jc w:val="both"/>
        <w:rPr>
          <w:rFonts w:ascii="Calibri" w:hAnsi="Calibri" w:cs="Calibri"/>
        </w:rPr>
      </w:pPr>
      <w:r w:rsidRPr="0041573A">
        <w:rPr>
          <w:rFonts w:ascii="Calibri" w:hAnsi="Calibri" w:cs="Calibri"/>
        </w:rPr>
        <w:t>Identify and evaluates risks and normalizes the activities (rules, instructions, and procedures),</w:t>
      </w:r>
    </w:p>
    <w:p w14:paraId="0EAF9DF5" w14:textId="77777777" w:rsidR="008317EE" w:rsidRPr="0041573A" w:rsidRDefault="008317EE" w:rsidP="00486614">
      <w:pPr>
        <w:pStyle w:val="ListParagraph"/>
        <w:numPr>
          <w:ilvl w:val="0"/>
          <w:numId w:val="14"/>
        </w:numPr>
        <w:autoSpaceDE w:val="0"/>
        <w:autoSpaceDN w:val="0"/>
        <w:adjustRightInd w:val="0"/>
        <w:spacing w:after="60" w:line="240" w:lineRule="auto"/>
        <w:jc w:val="both"/>
        <w:rPr>
          <w:rFonts w:ascii="Calibri" w:hAnsi="Calibri" w:cs="Calibri"/>
        </w:rPr>
      </w:pPr>
      <w:r w:rsidRPr="0041573A">
        <w:rPr>
          <w:rFonts w:ascii="Calibri" w:hAnsi="Calibri" w:cs="Calibri"/>
        </w:rPr>
        <w:t>Analyze all incidents and accidents,</w:t>
      </w:r>
    </w:p>
    <w:p w14:paraId="024B888A" w14:textId="77777777" w:rsidR="008317EE" w:rsidRPr="0041573A" w:rsidRDefault="008317EE" w:rsidP="00486614">
      <w:pPr>
        <w:pStyle w:val="ListParagraph"/>
        <w:numPr>
          <w:ilvl w:val="0"/>
          <w:numId w:val="14"/>
        </w:numPr>
        <w:autoSpaceDE w:val="0"/>
        <w:autoSpaceDN w:val="0"/>
        <w:adjustRightInd w:val="0"/>
        <w:spacing w:after="60" w:line="240" w:lineRule="auto"/>
        <w:jc w:val="both"/>
        <w:rPr>
          <w:rFonts w:ascii="Calibri" w:hAnsi="Calibri" w:cs="Calibri"/>
        </w:rPr>
      </w:pPr>
      <w:r w:rsidRPr="0041573A">
        <w:rPr>
          <w:rFonts w:ascii="Calibri" w:hAnsi="Calibri" w:cs="Calibri"/>
        </w:rPr>
        <w:t>Evaluate the indicators of OHS performance,</w:t>
      </w:r>
    </w:p>
    <w:p w14:paraId="26C1C304" w14:textId="77777777" w:rsidR="008317EE" w:rsidRPr="0041573A" w:rsidRDefault="008317EE" w:rsidP="00486614">
      <w:pPr>
        <w:pStyle w:val="ListParagraph"/>
        <w:numPr>
          <w:ilvl w:val="0"/>
          <w:numId w:val="14"/>
        </w:numPr>
        <w:autoSpaceDE w:val="0"/>
        <w:autoSpaceDN w:val="0"/>
        <w:adjustRightInd w:val="0"/>
        <w:spacing w:after="60" w:line="240" w:lineRule="auto"/>
        <w:jc w:val="both"/>
        <w:rPr>
          <w:rFonts w:ascii="Calibri" w:hAnsi="Calibri" w:cs="Calibri"/>
        </w:rPr>
      </w:pPr>
      <w:r w:rsidRPr="0041573A">
        <w:rPr>
          <w:rFonts w:ascii="Calibri" w:hAnsi="Calibri" w:cs="Calibri"/>
        </w:rPr>
        <w:t>Carry out the internal audits of OHS MS,</w:t>
      </w:r>
    </w:p>
    <w:p w14:paraId="726342B9" w14:textId="77777777" w:rsidR="008317EE" w:rsidRPr="0041573A" w:rsidRDefault="008317EE" w:rsidP="00486614">
      <w:pPr>
        <w:pStyle w:val="ListParagraph"/>
        <w:numPr>
          <w:ilvl w:val="0"/>
          <w:numId w:val="14"/>
        </w:numPr>
        <w:autoSpaceDE w:val="0"/>
        <w:autoSpaceDN w:val="0"/>
        <w:adjustRightInd w:val="0"/>
        <w:spacing w:after="60" w:line="240" w:lineRule="auto"/>
        <w:jc w:val="both"/>
        <w:rPr>
          <w:rFonts w:ascii="Calibri" w:hAnsi="Calibri" w:cs="Calibri"/>
        </w:rPr>
      </w:pPr>
      <w:r w:rsidRPr="0041573A">
        <w:rPr>
          <w:rFonts w:ascii="Calibri" w:hAnsi="Calibri" w:cs="Calibri"/>
        </w:rPr>
        <w:t>Evaluate the OHS training requirements,</w:t>
      </w:r>
    </w:p>
    <w:p w14:paraId="6503B4FB" w14:textId="5425678A" w:rsidR="008317EE" w:rsidRPr="0041573A" w:rsidRDefault="008317EE" w:rsidP="00486614">
      <w:pPr>
        <w:pStyle w:val="ListParagraph"/>
        <w:numPr>
          <w:ilvl w:val="0"/>
          <w:numId w:val="14"/>
        </w:numPr>
        <w:autoSpaceDE w:val="0"/>
        <w:autoSpaceDN w:val="0"/>
        <w:adjustRightInd w:val="0"/>
        <w:spacing w:after="60" w:line="240" w:lineRule="auto"/>
        <w:jc w:val="both"/>
        <w:rPr>
          <w:rFonts w:ascii="Calibri" w:hAnsi="Calibri" w:cs="Calibri"/>
        </w:rPr>
      </w:pPr>
      <w:r w:rsidRPr="0041573A">
        <w:rPr>
          <w:rFonts w:ascii="Calibri" w:hAnsi="Calibri" w:cs="Calibri"/>
        </w:rPr>
        <w:t>Carry out the medical follow-up of the workers</w:t>
      </w:r>
      <w:r w:rsidR="00D955DF">
        <w:rPr>
          <w:rFonts w:ascii="Calibri" w:hAnsi="Calibri" w:cs="Calibri"/>
        </w:rPr>
        <w:t xml:space="preserve"> after incidents</w:t>
      </w:r>
      <w:r w:rsidRPr="0041573A">
        <w:rPr>
          <w:rFonts w:ascii="Calibri" w:hAnsi="Calibri" w:cs="Calibri"/>
        </w:rPr>
        <w:t>.</w:t>
      </w:r>
    </w:p>
    <w:p w14:paraId="467C1659" w14:textId="77777777" w:rsidR="008317EE" w:rsidRPr="005D6300" w:rsidRDefault="008317EE" w:rsidP="00486614">
      <w:pPr>
        <w:pStyle w:val="BodyText"/>
        <w:numPr>
          <w:ilvl w:val="0"/>
          <w:numId w:val="0"/>
        </w:numPr>
        <w:spacing w:after="60"/>
        <w:jc w:val="both"/>
        <w:rPr>
          <w:rFonts w:ascii="Calibri" w:eastAsiaTheme="minorHAnsi" w:hAnsi="Calibri" w:cs="Calibri"/>
        </w:rPr>
      </w:pPr>
    </w:p>
    <w:p w14:paraId="05BCCED5" w14:textId="2EA64DAC" w:rsidR="00770EFD" w:rsidRPr="005D6300" w:rsidRDefault="00770EFD" w:rsidP="00486614">
      <w:pPr>
        <w:pStyle w:val="ListParagraph"/>
        <w:numPr>
          <w:ilvl w:val="1"/>
          <w:numId w:val="13"/>
        </w:numPr>
        <w:spacing w:after="60"/>
        <w:rPr>
          <w:rFonts w:ascii="Calibri" w:hAnsi="Calibri" w:cs="Calibri"/>
          <w:b/>
          <w:bCs/>
        </w:rPr>
      </w:pPr>
      <w:r w:rsidRPr="005D6300">
        <w:rPr>
          <w:rFonts w:ascii="Calibri" w:hAnsi="Calibri" w:cs="Calibri"/>
          <w:b/>
          <w:bCs/>
        </w:rPr>
        <w:t>Age of employment</w:t>
      </w:r>
    </w:p>
    <w:p w14:paraId="37576771" w14:textId="77EEE904" w:rsidR="00770EFD" w:rsidRPr="005D6300" w:rsidRDefault="00770EFD" w:rsidP="00486614">
      <w:pPr>
        <w:autoSpaceDE w:val="0"/>
        <w:autoSpaceDN w:val="0"/>
        <w:adjustRightInd w:val="0"/>
        <w:spacing w:after="60"/>
        <w:jc w:val="both"/>
        <w:rPr>
          <w:rFonts w:ascii="Calibri" w:hAnsi="Calibri" w:cs="Calibri"/>
          <w:b/>
          <w:bCs/>
        </w:rPr>
      </w:pPr>
      <w:r w:rsidRPr="005D6300">
        <w:rPr>
          <w:rFonts w:ascii="Calibri" w:hAnsi="Calibri" w:cs="Calibri"/>
        </w:rPr>
        <w:t xml:space="preserve">These provisions will apply for: </w:t>
      </w:r>
      <w:r w:rsidRPr="005D6300">
        <w:rPr>
          <w:rFonts w:ascii="Calibri" w:hAnsi="Calibri" w:cs="Calibri"/>
          <w:b/>
          <w:bCs/>
        </w:rPr>
        <w:t>Direct workers, contracted workers, and community workers</w:t>
      </w:r>
      <w:r w:rsidR="00956FA8" w:rsidRPr="005D6300">
        <w:rPr>
          <w:rFonts w:ascii="Calibri" w:hAnsi="Calibri" w:cs="Calibri"/>
          <w:b/>
          <w:bCs/>
        </w:rPr>
        <w:t>.</w:t>
      </w:r>
    </w:p>
    <w:p w14:paraId="3587566B" w14:textId="411AAD8B" w:rsidR="00896B9C" w:rsidRPr="005D6300" w:rsidRDefault="00770EFD">
      <w:pPr>
        <w:autoSpaceDE w:val="0"/>
        <w:autoSpaceDN w:val="0"/>
        <w:adjustRightInd w:val="0"/>
        <w:spacing w:after="60"/>
        <w:jc w:val="both"/>
        <w:rPr>
          <w:rFonts w:ascii="Calibri" w:hAnsi="Calibri" w:cs="Calibri"/>
        </w:rPr>
      </w:pPr>
      <w:r w:rsidRPr="005D6300">
        <w:rPr>
          <w:rFonts w:ascii="Calibri" w:hAnsi="Calibri" w:cs="Calibri"/>
        </w:rPr>
        <w:t xml:space="preserve">Minors under the age of </w:t>
      </w:r>
      <w:r w:rsidR="00C40CAA" w:rsidRPr="005D6300">
        <w:rPr>
          <w:rFonts w:ascii="Calibri" w:hAnsi="Calibri" w:cs="Calibri"/>
        </w:rPr>
        <w:t>1</w:t>
      </w:r>
      <w:r w:rsidR="00C40CAA">
        <w:rPr>
          <w:rFonts w:ascii="Calibri" w:hAnsi="Calibri" w:cs="Calibri"/>
        </w:rPr>
        <w:t>8</w:t>
      </w:r>
      <w:r w:rsidR="00C40CAA" w:rsidRPr="005D6300">
        <w:rPr>
          <w:rFonts w:ascii="Calibri" w:hAnsi="Calibri" w:cs="Calibri"/>
        </w:rPr>
        <w:t xml:space="preserve"> </w:t>
      </w:r>
      <w:r w:rsidRPr="005D6300">
        <w:rPr>
          <w:rFonts w:ascii="Calibri" w:hAnsi="Calibri" w:cs="Calibri"/>
        </w:rPr>
        <w:t>are prohibited from engaging in</w:t>
      </w:r>
      <w:r w:rsidR="00896B9C" w:rsidRPr="005D6300">
        <w:rPr>
          <w:rFonts w:ascii="Calibri" w:hAnsi="Calibri" w:cs="Calibri"/>
        </w:rPr>
        <w:t xml:space="preserve"> any kind of </w:t>
      </w:r>
      <w:r w:rsidRPr="005D6300">
        <w:rPr>
          <w:rFonts w:ascii="Calibri" w:hAnsi="Calibri" w:cs="Calibri"/>
        </w:rPr>
        <w:t>employment</w:t>
      </w:r>
      <w:r w:rsidR="00896B9C" w:rsidRPr="005D6300">
        <w:rPr>
          <w:rFonts w:ascii="Calibri" w:hAnsi="Calibri" w:cs="Calibri"/>
        </w:rPr>
        <w:t xml:space="preserve">. </w:t>
      </w:r>
      <w:r w:rsidRPr="005D6300">
        <w:rPr>
          <w:rFonts w:ascii="Calibri" w:hAnsi="Calibri" w:cs="Calibri"/>
        </w:rPr>
        <w:t>Hence documentary evidence (passport, identity card or birth certificate) of all workers prior to involving them</w:t>
      </w:r>
      <w:r w:rsidR="00896B9C" w:rsidRPr="005D6300">
        <w:rPr>
          <w:rFonts w:ascii="Calibri" w:hAnsi="Calibri" w:cs="Calibri"/>
        </w:rPr>
        <w:t xml:space="preserve"> </w:t>
      </w:r>
      <w:r w:rsidRPr="005D6300">
        <w:rPr>
          <w:rFonts w:ascii="Calibri" w:hAnsi="Calibri" w:cs="Calibri"/>
        </w:rPr>
        <w:t>on activities of the project</w:t>
      </w:r>
      <w:r w:rsidR="00896B9C" w:rsidRPr="005D6300">
        <w:rPr>
          <w:rFonts w:ascii="Calibri" w:hAnsi="Calibri" w:cs="Calibri"/>
        </w:rPr>
        <w:t>, shall be verified</w:t>
      </w:r>
      <w:r w:rsidRPr="005D6300">
        <w:rPr>
          <w:rFonts w:ascii="Calibri" w:hAnsi="Calibri" w:cs="Calibri"/>
        </w:rPr>
        <w:t xml:space="preserve">. </w:t>
      </w:r>
    </w:p>
    <w:p w14:paraId="3D0C7754" w14:textId="77777777" w:rsidR="00770EFD" w:rsidRPr="00770EFD" w:rsidRDefault="00770EFD" w:rsidP="00486614">
      <w:pPr>
        <w:autoSpaceDE w:val="0"/>
        <w:autoSpaceDN w:val="0"/>
        <w:adjustRightInd w:val="0"/>
        <w:spacing w:after="60"/>
        <w:ind w:left="450"/>
        <w:rPr>
          <w:rFonts w:ascii="Calibri" w:hAnsi="Calibri" w:cs="Calibri"/>
          <w:color w:val="000000"/>
        </w:rPr>
      </w:pPr>
    </w:p>
    <w:p w14:paraId="35846A27" w14:textId="224A963A" w:rsidR="00770EFD" w:rsidRPr="005D6300" w:rsidRDefault="00770EFD" w:rsidP="00486614">
      <w:pPr>
        <w:pStyle w:val="ListParagraph"/>
        <w:numPr>
          <w:ilvl w:val="1"/>
          <w:numId w:val="13"/>
        </w:numPr>
        <w:spacing w:after="60"/>
        <w:rPr>
          <w:rFonts w:ascii="Calibri" w:hAnsi="Calibri" w:cs="Calibri"/>
          <w:b/>
          <w:bCs/>
        </w:rPr>
      </w:pPr>
      <w:r w:rsidRPr="005D6300">
        <w:rPr>
          <w:rFonts w:ascii="Calibri" w:hAnsi="Calibri" w:cs="Calibri"/>
          <w:b/>
          <w:bCs/>
        </w:rPr>
        <w:t>Community Workers</w:t>
      </w:r>
    </w:p>
    <w:p w14:paraId="0EE7F0FB" w14:textId="0CA75FA6" w:rsidR="00971AEC" w:rsidRPr="00120D07" w:rsidRDefault="00FA3043" w:rsidP="00120D07">
      <w:pPr>
        <w:autoSpaceDE w:val="0"/>
        <w:autoSpaceDN w:val="0"/>
        <w:adjustRightInd w:val="0"/>
        <w:spacing w:after="60"/>
        <w:jc w:val="both"/>
        <w:rPr>
          <w:rFonts w:ascii="Calibri" w:hAnsi="Calibri" w:cs="Calibri"/>
        </w:rPr>
      </w:pPr>
      <w:r w:rsidRPr="005D6300">
        <w:rPr>
          <w:rFonts w:ascii="Calibri" w:hAnsi="Calibri" w:cs="Calibri"/>
        </w:rPr>
        <w:t xml:space="preserve">Community workers are members of the community who are recruited by the contractor as skilled or unskilled workers to work in the providing the community asset. As the </w:t>
      </w:r>
      <w:r w:rsidR="00261A01">
        <w:rPr>
          <w:rFonts w:ascii="Calibri" w:hAnsi="Calibri" w:cs="Calibri"/>
        </w:rPr>
        <w:t>ESPECRP</w:t>
      </w:r>
      <w:r w:rsidRPr="005D6300">
        <w:rPr>
          <w:rFonts w:ascii="Calibri" w:hAnsi="Calibri" w:cs="Calibri"/>
        </w:rPr>
        <w:t xml:space="preserve"> objectives include providing temporary employment and economic opportunities for the vulnerable communities, the Project defined a minimum of 50% of labor to be recruited from the local communities. These workers are recruited by the contractor based on Daily Wages as per the current local market rates.</w:t>
      </w:r>
      <w:r w:rsidR="005D6300">
        <w:rPr>
          <w:rFonts w:ascii="Calibri" w:hAnsi="Calibri" w:cs="Calibri"/>
        </w:rPr>
        <w:t xml:space="preserve"> </w:t>
      </w:r>
      <w:bookmarkStart w:id="35" w:name="_Hlk69766745"/>
      <w:r w:rsidR="00832BDF">
        <w:rPr>
          <w:rFonts w:ascii="Calibri" w:hAnsi="Calibri" w:cs="Calibri"/>
        </w:rPr>
        <w:t xml:space="preserve">Implementing partners will ensure </w:t>
      </w:r>
      <w:r w:rsidR="002F4534">
        <w:rPr>
          <w:rFonts w:ascii="Calibri" w:hAnsi="Calibri" w:cs="Calibri"/>
        </w:rPr>
        <w:t xml:space="preserve">workers are </w:t>
      </w:r>
      <w:r w:rsidRPr="005D6300">
        <w:rPr>
          <w:rFonts w:ascii="Calibri" w:hAnsi="Calibri" w:cs="Calibri"/>
        </w:rPr>
        <w:t>provide</w:t>
      </w:r>
      <w:r w:rsidR="002F4534">
        <w:rPr>
          <w:rFonts w:ascii="Calibri" w:hAnsi="Calibri" w:cs="Calibri"/>
        </w:rPr>
        <w:t>d</w:t>
      </w:r>
      <w:r w:rsidRPr="005D6300">
        <w:rPr>
          <w:rFonts w:ascii="Calibri" w:hAnsi="Calibri" w:cs="Calibri"/>
        </w:rPr>
        <w:t xml:space="preserve"> the necessary Insurances, OHS Measures, Emergency Response Plans for accidents to ensure </w:t>
      </w:r>
      <w:r w:rsidR="002F4534">
        <w:rPr>
          <w:rFonts w:ascii="Calibri" w:hAnsi="Calibri" w:cs="Calibri"/>
        </w:rPr>
        <w:t xml:space="preserve">their </w:t>
      </w:r>
      <w:r w:rsidRPr="005D6300">
        <w:rPr>
          <w:rFonts w:ascii="Calibri" w:hAnsi="Calibri" w:cs="Calibri"/>
        </w:rPr>
        <w:t>protection.</w:t>
      </w:r>
      <w:bookmarkEnd w:id="35"/>
      <w:r w:rsidR="005D6300">
        <w:rPr>
          <w:rFonts w:ascii="Calibri" w:hAnsi="Calibri" w:cs="Calibri"/>
        </w:rPr>
        <w:t xml:space="preserve"> </w:t>
      </w:r>
      <w:r w:rsidR="00F448DE" w:rsidRPr="005D6300">
        <w:rPr>
          <w:rFonts w:ascii="Calibri" w:hAnsi="Calibri" w:cs="Calibri"/>
        </w:rPr>
        <w:t xml:space="preserve">The Contractor is encouraged to recruit women labor from the community to the extent possible for </w:t>
      </w:r>
      <w:r w:rsidR="004D59C8" w:rsidRPr="005D6300">
        <w:rPr>
          <w:rFonts w:ascii="Calibri" w:hAnsi="Calibri" w:cs="Calibri"/>
        </w:rPr>
        <w:t xml:space="preserve">work and timings that are suitable for female workers. </w:t>
      </w:r>
      <w:r w:rsidR="00AC78B3" w:rsidRPr="005D6300">
        <w:rPr>
          <w:rFonts w:ascii="Calibri" w:hAnsi="Calibri" w:cs="Calibri"/>
        </w:rPr>
        <w:t>The contractor will not perform any sort of discrimination in recruiting workers from the local communities and will include IDPs and marginalized groups if any within the communities.</w:t>
      </w:r>
    </w:p>
    <w:p w14:paraId="29EA516C" w14:textId="2336B491" w:rsidR="00FF4BFA" w:rsidRDefault="00DF2BDD" w:rsidP="00486614">
      <w:pPr>
        <w:pStyle w:val="Heading2"/>
        <w:numPr>
          <w:ilvl w:val="0"/>
          <w:numId w:val="13"/>
        </w:numPr>
        <w:spacing w:after="60"/>
        <w:rPr>
          <w:rFonts w:asciiTheme="minorHAnsi" w:hAnsiTheme="minorHAnsi"/>
        </w:rPr>
      </w:pPr>
      <w:bookmarkStart w:id="36" w:name="_Toc69765180"/>
      <w:r w:rsidRPr="005D6300">
        <w:rPr>
          <w:rFonts w:asciiTheme="minorHAnsi" w:hAnsiTheme="minorHAnsi"/>
        </w:rPr>
        <w:t>RESPONSIBLE STAFF</w:t>
      </w:r>
      <w:bookmarkEnd w:id="36"/>
    </w:p>
    <w:p w14:paraId="04B9EC28" w14:textId="6BA566F6" w:rsidR="00BD4C2D" w:rsidRDefault="00BD4C2D" w:rsidP="00486614">
      <w:pPr>
        <w:spacing w:after="60"/>
      </w:pPr>
    </w:p>
    <w:p w14:paraId="76CEB897" w14:textId="02E9549D" w:rsidR="0084331B" w:rsidRPr="00E479C5" w:rsidRDefault="0084331B" w:rsidP="00486614">
      <w:pPr>
        <w:spacing w:after="60"/>
        <w:jc w:val="lowKashida"/>
        <w:rPr>
          <w:rFonts w:asciiTheme="minorHAnsi" w:hAnsiTheme="minorHAnsi" w:cstheme="minorHAnsi"/>
          <w:noProof/>
        </w:rPr>
      </w:pPr>
      <w:r w:rsidRPr="00E479C5">
        <w:rPr>
          <w:rFonts w:asciiTheme="minorHAnsi" w:hAnsiTheme="minorHAnsi" w:cstheme="minorHAnsi"/>
          <w:noProof/>
        </w:rPr>
        <w:t xml:space="preserve">The </w:t>
      </w:r>
      <w:r w:rsidR="00261A01">
        <w:rPr>
          <w:rFonts w:asciiTheme="minorHAnsi" w:hAnsiTheme="minorHAnsi" w:cstheme="minorHAnsi"/>
          <w:noProof/>
        </w:rPr>
        <w:t>ESPECRP</w:t>
      </w:r>
      <w:r w:rsidRPr="00E479C5">
        <w:rPr>
          <w:rFonts w:asciiTheme="minorHAnsi" w:hAnsiTheme="minorHAnsi" w:cstheme="minorHAnsi"/>
          <w:noProof/>
        </w:rPr>
        <w:t xml:space="preserve"> will be implemented jointly by the United Nations Development Program (UNDP) and the United Nations Children’s Fund (UNICEF) in partnership with two national implementing partners – the Social Fund for Development (SFD) and the Public Works Projects (PWP) for their respective components.</w:t>
      </w:r>
      <w:r w:rsidRPr="00E479C5">
        <w:rPr>
          <w:rFonts w:asciiTheme="minorHAnsi" w:hAnsiTheme="minorHAnsi" w:cstheme="minorHAnsi"/>
          <w:szCs w:val="20"/>
          <w:lang w:val="en-GB"/>
        </w:rPr>
        <w:t xml:space="preserve"> </w:t>
      </w:r>
      <w:r w:rsidRPr="00E479C5">
        <w:rPr>
          <w:rFonts w:asciiTheme="minorHAnsi" w:hAnsiTheme="minorHAnsi" w:cstheme="minorHAnsi"/>
          <w:noProof/>
        </w:rPr>
        <w:t xml:space="preserve">The project will include four main components, namely: (Component 1) </w:t>
      </w:r>
      <w:r w:rsidRPr="00E479C5">
        <w:rPr>
          <w:rFonts w:asciiTheme="minorHAnsi" w:hAnsiTheme="minorHAnsi" w:cstheme="minorHAnsi"/>
          <w:noProof/>
        </w:rPr>
        <w:lastRenderedPageBreak/>
        <w:t>Cash Transfers, including (a) Unconditional cash transfers to SWF beneficiaries; (b) Cash for Nutrition (CfN); (Component 2) Labor Intensive Works and Economic Opportunities, including (a) Cash for Work; (b) Community Assets; (c) Economic Opportunities and Food Market Resilience; (Component 3) Project Management, Monitoring, Evaluation and Capacity Building of National Institutions; and (Component 4) Continency Emergency Response.</w:t>
      </w:r>
    </w:p>
    <w:p w14:paraId="738C6593" w14:textId="77777777" w:rsidR="0084331B" w:rsidRPr="00E479C5" w:rsidRDefault="0084331B" w:rsidP="00486614">
      <w:pPr>
        <w:spacing w:after="60"/>
        <w:jc w:val="both"/>
        <w:rPr>
          <w:rFonts w:asciiTheme="minorHAnsi" w:hAnsiTheme="minorHAnsi" w:cstheme="minorHAnsi"/>
          <w:lang w:val="en-GB"/>
        </w:rPr>
      </w:pPr>
      <w:r w:rsidRPr="00E479C5">
        <w:rPr>
          <w:rFonts w:asciiTheme="minorHAnsi" w:hAnsiTheme="minorHAnsi" w:cstheme="minorHAnsi"/>
          <w:lang w:val="en-GB"/>
        </w:rPr>
        <w:t xml:space="preserve">The project covers the districts of the 22 governates that have high levels of distress index and most poor communities, women and children with </w:t>
      </w:r>
      <w:r w:rsidRPr="00E479C5">
        <w:rPr>
          <w:rFonts w:asciiTheme="minorHAnsi" w:hAnsiTheme="minorHAnsi" w:cstheme="minorHAnsi"/>
        </w:rPr>
        <w:t xml:space="preserve">malnourished and non-SWF beneficiary households. For the Unconditional Cash Transfer subcomponent, implemented by UNICEF, the project uses the pre conflict beneficiary list of the SWF CT program.  </w:t>
      </w:r>
      <w:r w:rsidRPr="00E479C5">
        <w:rPr>
          <w:rFonts w:asciiTheme="minorHAnsi" w:hAnsiTheme="minorHAnsi" w:cstheme="minorHAnsi"/>
          <w:lang w:val="en-GB"/>
        </w:rPr>
        <w:t xml:space="preserve"> </w:t>
      </w:r>
    </w:p>
    <w:p w14:paraId="7EB352CB" w14:textId="407C42B0" w:rsidR="00BD4C2D" w:rsidRDefault="00BD4C2D" w:rsidP="00486614">
      <w:pPr>
        <w:spacing w:after="60"/>
      </w:pPr>
    </w:p>
    <w:p w14:paraId="5A0DE11F" w14:textId="77777777" w:rsidR="005D6300" w:rsidRDefault="002420E6" w:rsidP="00486614">
      <w:pPr>
        <w:pStyle w:val="ListParagraph"/>
        <w:numPr>
          <w:ilvl w:val="0"/>
          <w:numId w:val="16"/>
        </w:numPr>
        <w:autoSpaceDE w:val="0"/>
        <w:autoSpaceDN w:val="0"/>
        <w:adjustRightInd w:val="0"/>
        <w:spacing w:after="60" w:line="240" w:lineRule="auto"/>
        <w:jc w:val="both"/>
        <w:rPr>
          <w:rFonts w:ascii="Calibri" w:hAnsi="Calibri" w:cs="Calibri"/>
          <w:b/>
          <w:bCs/>
        </w:rPr>
      </w:pPr>
      <w:r w:rsidRPr="005D6300">
        <w:rPr>
          <w:rFonts w:ascii="Calibri" w:hAnsi="Calibri" w:cs="Calibri"/>
          <w:b/>
          <w:bCs/>
        </w:rPr>
        <w:t>E</w:t>
      </w:r>
      <w:r w:rsidR="00306B4C" w:rsidRPr="005D6300">
        <w:rPr>
          <w:rFonts w:ascii="Calibri" w:hAnsi="Calibri" w:cs="Calibri"/>
          <w:b/>
          <w:bCs/>
        </w:rPr>
        <w:t>ngagement and management of project workers</w:t>
      </w:r>
    </w:p>
    <w:p w14:paraId="06D8A477" w14:textId="6DD2DBBD" w:rsidR="00FA3043" w:rsidRDefault="00EB4551" w:rsidP="00486614">
      <w:pPr>
        <w:pStyle w:val="ListParagraph"/>
        <w:autoSpaceDE w:val="0"/>
        <w:autoSpaceDN w:val="0"/>
        <w:adjustRightInd w:val="0"/>
        <w:spacing w:after="60" w:line="240" w:lineRule="auto"/>
        <w:jc w:val="both"/>
        <w:rPr>
          <w:rFonts w:ascii="Calibri" w:hAnsi="Calibri" w:cs="Calibri"/>
        </w:rPr>
      </w:pPr>
      <w:r>
        <w:rPr>
          <w:rFonts w:ascii="Calibri" w:hAnsi="Calibri" w:cs="Calibri"/>
        </w:rPr>
        <w:t xml:space="preserve">UNDP </w:t>
      </w:r>
      <w:r w:rsidRPr="00E479C5">
        <w:rPr>
          <w:rFonts w:ascii="Calibri" w:hAnsi="Calibri" w:cs="Calibri"/>
        </w:rPr>
        <w:t xml:space="preserve">will </w:t>
      </w:r>
      <w:r>
        <w:rPr>
          <w:rFonts w:ascii="Calibri" w:hAnsi="Calibri" w:cs="Calibri"/>
        </w:rPr>
        <w:t xml:space="preserve">supervise and </w:t>
      </w:r>
      <w:r w:rsidRPr="00E479C5">
        <w:rPr>
          <w:rFonts w:ascii="Calibri" w:hAnsi="Calibri" w:cs="Calibri"/>
        </w:rPr>
        <w:t>support the</w:t>
      </w:r>
      <w:r>
        <w:rPr>
          <w:rFonts w:ascii="Calibri" w:hAnsi="Calibri" w:cs="Calibri"/>
        </w:rPr>
        <w:t xml:space="preserve"> implementing partners (SFD, PWP)</w:t>
      </w:r>
      <w:r w:rsidRPr="00E479C5">
        <w:rPr>
          <w:rFonts w:ascii="Calibri" w:hAnsi="Calibri" w:cs="Calibri"/>
        </w:rPr>
        <w:t xml:space="preserve"> to carry-out project specific tasks</w:t>
      </w:r>
      <w:r>
        <w:rPr>
          <w:rFonts w:ascii="Calibri" w:hAnsi="Calibri" w:cs="Calibri"/>
        </w:rPr>
        <w:t xml:space="preserve">. </w:t>
      </w:r>
      <w:r w:rsidR="002420E6" w:rsidRPr="005D6300">
        <w:rPr>
          <w:rFonts w:ascii="Calibri" w:hAnsi="Calibri" w:cs="Calibri"/>
        </w:rPr>
        <w:t xml:space="preserve">The implementing partners </w:t>
      </w:r>
      <w:r w:rsidR="00FA3043" w:rsidRPr="005D6300">
        <w:rPr>
          <w:rFonts w:ascii="Calibri" w:hAnsi="Calibri" w:cs="Calibri"/>
        </w:rPr>
        <w:t xml:space="preserve">management is responsible for employing </w:t>
      </w:r>
      <w:r w:rsidR="002420E6" w:rsidRPr="005D6300">
        <w:rPr>
          <w:rFonts w:ascii="Calibri" w:hAnsi="Calibri" w:cs="Calibri"/>
        </w:rPr>
        <w:t>p</w:t>
      </w:r>
      <w:r w:rsidR="00FA3043" w:rsidRPr="005D6300">
        <w:rPr>
          <w:rFonts w:ascii="Calibri" w:hAnsi="Calibri" w:cs="Calibri"/>
        </w:rPr>
        <w:t xml:space="preserve">roject workers, </w:t>
      </w:r>
      <w:r w:rsidR="002420E6" w:rsidRPr="005D6300">
        <w:rPr>
          <w:rFonts w:ascii="Calibri" w:hAnsi="Calibri" w:cs="Calibri"/>
        </w:rPr>
        <w:t xml:space="preserve">and to </w:t>
      </w:r>
      <w:r w:rsidR="00FA3043" w:rsidRPr="005D6300">
        <w:rPr>
          <w:rFonts w:ascii="Calibri" w:hAnsi="Calibri" w:cs="Calibri"/>
        </w:rPr>
        <w:t>ensur</w:t>
      </w:r>
      <w:r w:rsidR="002420E6" w:rsidRPr="005D6300">
        <w:rPr>
          <w:rFonts w:ascii="Calibri" w:hAnsi="Calibri" w:cs="Calibri"/>
        </w:rPr>
        <w:t>e</w:t>
      </w:r>
      <w:r w:rsidR="00FA3043" w:rsidRPr="005D6300">
        <w:rPr>
          <w:rFonts w:ascii="Calibri" w:hAnsi="Calibri" w:cs="Calibri"/>
        </w:rPr>
        <w:t xml:space="preserve"> </w:t>
      </w:r>
      <w:r w:rsidR="002420E6" w:rsidRPr="005D6300">
        <w:rPr>
          <w:rFonts w:ascii="Calibri" w:hAnsi="Calibri" w:cs="Calibri"/>
        </w:rPr>
        <w:t>that all labor measures taken at sites where sub-project activities are implemented.</w:t>
      </w:r>
      <w:r>
        <w:rPr>
          <w:rFonts w:ascii="Calibri" w:hAnsi="Calibri" w:cs="Calibri"/>
        </w:rPr>
        <w:t xml:space="preserve"> UNDP and its implementing partners are responsible to:</w:t>
      </w:r>
    </w:p>
    <w:p w14:paraId="1B18C6E3" w14:textId="7D8DCA80" w:rsidR="00EB4551" w:rsidRDefault="00EB4551" w:rsidP="00486614">
      <w:pPr>
        <w:pStyle w:val="ListParagraph"/>
        <w:numPr>
          <w:ilvl w:val="1"/>
          <w:numId w:val="16"/>
        </w:numPr>
        <w:autoSpaceDE w:val="0"/>
        <w:autoSpaceDN w:val="0"/>
        <w:adjustRightInd w:val="0"/>
        <w:spacing w:after="60" w:line="240" w:lineRule="auto"/>
        <w:jc w:val="both"/>
        <w:rPr>
          <w:rFonts w:ascii="Calibri" w:hAnsi="Calibri" w:cs="Calibri"/>
        </w:rPr>
      </w:pPr>
      <w:r w:rsidRPr="00E479C5">
        <w:rPr>
          <w:rFonts w:ascii="Calibri" w:hAnsi="Calibri" w:cs="Calibri"/>
        </w:rPr>
        <w:t>Apply this labor management procedure to direct workers</w:t>
      </w:r>
      <w:r>
        <w:rPr>
          <w:rFonts w:ascii="Calibri" w:hAnsi="Calibri" w:cs="Calibri"/>
        </w:rPr>
        <w:t>,</w:t>
      </w:r>
    </w:p>
    <w:p w14:paraId="5709B4CB" w14:textId="77777777" w:rsidR="00EB4551" w:rsidRDefault="00EB4551" w:rsidP="00486614">
      <w:pPr>
        <w:pStyle w:val="ListParagraph"/>
        <w:numPr>
          <w:ilvl w:val="1"/>
          <w:numId w:val="16"/>
        </w:numPr>
        <w:autoSpaceDE w:val="0"/>
        <w:autoSpaceDN w:val="0"/>
        <w:adjustRightInd w:val="0"/>
        <w:spacing w:after="60" w:line="240" w:lineRule="auto"/>
        <w:jc w:val="both"/>
        <w:rPr>
          <w:rFonts w:ascii="Calibri" w:hAnsi="Calibri" w:cs="Calibri"/>
        </w:rPr>
      </w:pPr>
      <w:r w:rsidRPr="00E479C5">
        <w:rPr>
          <w:rFonts w:ascii="Calibri" w:hAnsi="Calibri" w:cs="Calibri"/>
        </w:rPr>
        <w:t xml:space="preserve">Update this Procedure when necessary in the course of preparation, development and implementation of the Project, </w:t>
      </w:r>
    </w:p>
    <w:p w14:paraId="7A430D8E" w14:textId="77777777" w:rsidR="00EB4551" w:rsidRDefault="00EB4551" w:rsidP="00486614">
      <w:pPr>
        <w:pStyle w:val="ListParagraph"/>
        <w:numPr>
          <w:ilvl w:val="1"/>
          <w:numId w:val="16"/>
        </w:numPr>
        <w:autoSpaceDE w:val="0"/>
        <w:autoSpaceDN w:val="0"/>
        <w:adjustRightInd w:val="0"/>
        <w:spacing w:after="60" w:line="240" w:lineRule="auto"/>
        <w:jc w:val="both"/>
        <w:rPr>
          <w:rFonts w:ascii="Calibri" w:hAnsi="Calibri" w:cs="Calibri"/>
        </w:rPr>
      </w:pPr>
      <w:r w:rsidRPr="00E479C5">
        <w:rPr>
          <w:rFonts w:ascii="Calibri" w:hAnsi="Calibri" w:cs="Calibri"/>
        </w:rPr>
        <w:t>Ensure</w:t>
      </w:r>
      <w:r>
        <w:rPr>
          <w:rFonts w:ascii="Calibri" w:hAnsi="Calibri" w:cs="Calibri"/>
        </w:rPr>
        <w:t xml:space="preserve"> </w:t>
      </w:r>
      <w:r w:rsidRPr="00E479C5">
        <w:rPr>
          <w:rFonts w:ascii="Calibri" w:hAnsi="Calibri" w:cs="Calibri"/>
        </w:rPr>
        <w:t xml:space="preserve">that this labor management procedure is applied to community workers, </w:t>
      </w:r>
    </w:p>
    <w:p w14:paraId="3D6BB6FA" w14:textId="77777777" w:rsidR="00EB4551" w:rsidRDefault="00EB4551" w:rsidP="00486614">
      <w:pPr>
        <w:pStyle w:val="ListParagraph"/>
        <w:numPr>
          <w:ilvl w:val="1"/>
          <w:numId w:val="16"/>
        </w:numPr>
        <w:autoSpaceDE w:val="0"/>
        <w:autoSpaceDN w:val="0"/>
        <w:adjustRightInd w:val="0"/>
        <w:spacing w:after="60" w:line="240" w:lineRule="auto"/>
        <w:jc w:val="both"/>
        <w:rPr>
          <w:rFonts w:ascii="Calibri" w:hAnsi="Calibri" w:cs="Calibri"/>
        </w:rPr>
      </w:pPr>
      <w:r w:rsidRPr="00E479C5">
        <w:rPr>
          <w:rFonts w:ascii="Calibri" w:hAnsi="Calibri" w:cs="Calibri"/>
        </w:rPr>
        <w:t xml:space="preserve">Maintain records of recruitment and employment process of direct workers, </w:t>
      </w:r>
    </w:p>
    <w:p w14:paraId="7C237333" w14:textId="61A69770" w:rsidR="00EB4551" w:rsidRDefault="00EB4551" w:rsidP="00486614">
      <w:pPr>
        <w:pStyle w:val="ListParagraph"/>
        <w:numPr>
          <w:ilvl w:val="1"/>
          <w:numId w:val="16"/>
        </w:numPr>
        <w:autoSpaceDE w:val="0"/>
        <w:autoSpaceDN w:val="0"/>
        <w:adjustRightInd w:val="0"/>
        <w:spacing w:after="60" w:line="240" w:lineRule="auto"/>
        <w:jc w:val="both"/>
        <w:rPr>
          <w:rFonts w:ascii="Calibri" w:hAnsi="Calibri" w:cs="Calibri"/>
        </w:rPr>
      </w:pPr>
      <w:r w:rsidRPr="00E479C5">
        <w:rPr>
          <w:rFonts w:ascii="Calibri" w:hAnsi="Calibri" w:cs="Calibri"/>
        </w:rPr>
        <w:t xml:space="preserve">Monitor that occupational health and safety standards are met at </w:t>
      </w:r>
      <w:r w:rsidRPr="00EB4551">
        <w:rPr>
          <w:rFonts w:ascii="Calibri" w:hAnsi="Calibri" w:cs="Calibri"/>
        </w:rPr>
        <w:t>workplaces</w:t>
      </w:r>
      <w:r w:rsidRPr="00E479C5">
        <w:rPr>
          <w:rFonts w:ascii="Calibri" w:hAnsi="Calibri" w:cs="Calibri"/>
        </w:rPr>
        <w:t xml:space="preserve"> in line with national occupational health and safety legislation</w:t>
      </w:r>
      <w:r>
        <w:rPr>
          <w:rFonts w:ascii="Calibri" w:hAnsi="Calibri" w:cs="Calibri"/>
        </w:rPr>
        <w:t>,</w:t>
      </w:r>
    </w:p>
    <w:p w14:paraId="6DE5229B" w14:textId="6418A9CB" w:rsidR="00EB4551" w:rsidRDefault="00EB4551" w:rsidP="00486614">
      <w:pPr>
        <w:pStyle w:val="ListParagraph"/>
        <w:numPr>
          <w:ilvl w:val="1"/>
          <w:numId w:val="16"/>
        </w:numPr>
        <w:autoSpaceDE w:val="0"/>
        <w:autoSpaceDN w:val="0"/>
        <w:adjustRightInd w:val="0"/>
        <w:spacing w:after="60" w:line="240" w:lineRule="auto"/>
        <w:jc w:val="both"/>
        <w:rPr>
          <w:rFonts w:ascii="Calibri" w:hAnsi="Calibri" w:cs="Calibri"/>
        </w:rPr>
      </w:pPr>
      <w:r w:rsidRPr="00E479C5">
        <w:rPr>
          <w:rFonts w:ascii="Calibri" w:hAnsi="Calibri" w:cs="Calibri"/>
        </w:rPr>
        <w:t>Monitor training of the project workers on OHS</w:t>
      </w:r>
      <w:r>
        <w:rPr>
          <w:rFonts w:ascii="Calibri" w:hAnsi="Calibri" w:cs="Calibri"/>
        </w:rPr>
        <w:t>,</w:t>
      </w:r>
    </w:p>
    <w:p w14:paraId="7BC8A381" w14:textId="5E5759CE" w:rsidR="00EB4551" w:rsidRDefault="00EB4551" w:rsidP="00486614">
      <w:pPr>
        <w:pStyle w:val="ListParagraph"/>
        <w:numPr>
          <w:ilvl w:val="1"/>
          <w:numId w:val="16"/>
        </w:numPr>
        <w:autoSpaceDE w:val="0"/>
        <w:autoSpaceDN w:val="0"/>
        <w:adjustRightInd w:val="0"/>
        <w:spacing w:after="60" w:line="240" w:lineRule="auto"/>
        <w:jc w:val="both"/>
        <w:rPr>
          <w:rFonts w:ascii="Calibri" w:hAnsi="Calibri" w:cs="Calibri"/>
        </w:rPr>
      </w:pPr>
      <w:r w:rsidRPr="00E479C5">
        <w:rPr>
          <w:rFonts w:ascii="Calibri" w:hAnsi="Calibri" w:cs="Calibri"/>
        </w:rPr>
        <w:t>Develop, and implement workers’ grievance mechanism and address the grievance received from the direct, contracted and sub-contracted workers, and community workers</w:t>
      </w:r>
      <w:r>
        <w:rPr>
          <w:rFonts w:ascii="Calibri" w:hAnsi="Calibri" w:cs="Calibri"/>
        </w:rPr>
        <w:t>.</w:t>
      </w:r>
    </w:p>
    <w:p w14:paraId="581D1AF0" w14:textId="27846D69" w:rsidR="00A85D49" w:rsidRDefault="00A85D49" w:rsidP="00486614">
      <w:pPr>
        <w:pStyle w:val="ListParagraph"/>
        <w:numPr>
          <w:ilvl w:val="1"/>
          <w:numId w:val="16"/>
        </w:numPr>
        <w:autoSpaceDE w:val="0"/>
        <w:autoSpaceDN w:val="0"/>
        <w:adjustRightInd w:val="0"/>
        <w:spacing w:after="60" w:line="240" w:lineRule="auto"/>
        <w:jc w:val="both"/>
        <w:rPr>
          <w:rFonts w:ascii="Calibri" w:hAnsi="Calibri" w:cs="Calibri"/>
        </w:rPr>
      </w:pPr>
      <w:r>
        <w:rPr>
          <w:rFonts w:ascii="Calibri" w:hAnsi="Calibri" w:cs="Calibri"/>
        </w:rPr>
        <w:t>Sign a Code of Conduct with all workers.</w:t>
      </w:r>
    </w:p>
    <w:p w14:paraId="3473860B" w14:textId="77777777" w:rsidR="00EB4551" w:rsidRDefault="00EB4551" w:rsidP="00486614">
      <w:pPr>
        <w:pStyle w:val="ListParagraph"/>
        <w:autoSpaceDE w:val="0"/>
        <w:autoSpaceDN w:val="0"/>
        <w:adjustRightInd w:val="0"/>
        <w:spacing w:after="60" w:line="240" w:lineRule="auto"/>
        <w:jc w:val="both"/>
        <w:rPr>
          <w:rFonts w:ascii="Calibri" w:hAnsi="Calibri" w:cs="Calibri"/>
        </w:rPr>
      </w:pPr>
    </w:p>
    <w:p w14:paraId="0717DF7D" w14:textId="4175F2C4" w:rsidR="00306B4C" w:rsidRPr="005D6300" w:rsidRDefault="002420E6" w:rsidP="00486614">
      <w:pPr>
        <w:pStyle w:val="ListParagraph"/>
        <w:numPr>
          <w:ilvl w:val="0"/>
          <w:numId w:val="16"/>
        </w:numPr>
        <w:autoSpaceDE w:val="0"/>
        <w:autoSpaceDN w:val="0"/>
        <w:adjustRightInd w:val="0"/>
        <w:spacing w:after="60" w:line="240" w:lineRule="auto"/>
        <w:jc w:val="both"/>
        <w:rPr>
          <w:rFonts w:ascii="Calibri" w:hAnsi="Calibri" w:cs="Calibri"/>
          <w:b/>
          <w:bCs/>
        </w:rPr>
      </w:pPr>
      <w:r w:rsidRPr="005D6300">
        <w:rPr>
          <w:rFonts w:ascii="Calibri" w:hAnsi="Calibri" w:cs="Calibri"/>
          <w:b/>
          <w:bCs/>
        </w:rPr>
        <w:t>E</w:t>
      </w:r>
      <w:r w:rsidR="00306B4C" w:rsidRPr="005D6300">
        <w:rPr>
          <w:rFonts w:ascii="Calibri" w:hAnsi="Calibri" w:cs="Calibri"/>
          <w:b/>
          <w:bCs/>
        </w:rPr>
        <w:t>ngagement and management of contractors/subcontractors</w:t>
      </w:r>
    </w:p>
    <w:p w14:paraId="0FA7A63B" w14:textId="2F5C614D" w:rsidR="00BE1EC0" w:rsidRPr="00BE1EC0" w:rsidRDefault="002420E6" w:rsidP="00486614">
      <w:pPr>
        <w:pStyle w:val="ListParagraph"/>
        <w:autoSpaceDE w:val="0"/>
        <w:autoSpaceDN w:val="0"/>
        <w:adjustRightInd w:val="0"/>
        <w:spacing w:after="60" w:line="240" w:lineRule="auto"/>
        <w:jc w:val="both"/>
        <w:rPr>
          <w:rFonts w:ascii="Calibri" w:hAnsi="Calibri" w:cs="Calibri"/>
        </w:rPr>
      </w:pPr>
      <w:r w:rsidRPr="005D6300">
        <w:rPr>
          <w:rFonts w:ascii="Calibri" w:hAnsi="Calibri" w:cs="Calibri"/>
        </w:rPr>
        <w:t>Implementing partners s</w:t>
      </w:r>
      <w:r w:rsidR="00FA3043" w:rsidRPr="005D6300">
        <w:rPr>
          <w:rFonts w:ascii="Calibri" w:hAnsi="Calibri" w:cs="Calibri"/>
        </w:rPr>
        <w:t xml:space="preserve">taff </w:t>
      </w:r>
      <w:r w:rsidRPr="005D6300">
        <w:rPr>
          <w:rFonts w:ascii="Calibri" w:hAnsi="Calibri" w:cs="Calibri"/>
        </w:rPr>
        <w:t xml:space="preserve">in their capacity </w:t>
      </w:r>
      <w:r w:rsidR="00FA3043" w:rsidRPr="005D6300">
        <w:rPr>
          <w:rFonts w:ascii="Calibri" w:hAnsi="Calibri" w:cs="Calibri"/>
        </w:rPr>
        <w:t xml:space="preserve">at head office and branch offices </w:t>
      </w:r>
      <w:r w:rsidRPr="005D6300">
        <w:rPr>
          <w:rFonts w:ascii="Calibri" w:hAnsi="Calibri" w:cs="Calibri"/>
        </w:rPr>
        <w:t xml:space="preserve">will be </w:t>
      </w:r>
      <w:r w:rsidR="001B7DFD" w:rsidRPr="005D6300">
        <w:rPr>
          <w:rFonts w:ascii="Calibri" w:hAnsi="Calibri" w:cs="Calibri"/>
        </w:rPr>
        <w:t xml:space="preserve">responsible for engagement and management of contractors. </w:t>
      </w:r>
      <w:r w:rsidR="0036721D" w:rsidRPr="005D6300">
        <w:rPr>
          <w:rFonts w:ascii="Calibri" w:hAnsi="Calibri" w:cs="Calibri"/>
        </w:rPr>
        <w:t>The field staff are assisted by Supervi</w:t>
      </w:r>
      <w:r w:rsidR="00BE1EC0">
        <w:rPr>
          <w:rFonts w:ascii="Calibri" w:hAnsi="Calibri" w:cs="Calibri"/>
        </w:rPr>
        <w:t>sory</w:t>
      </w:r>
      <w:r w:rsidR="0036721D" w:rsidRPr="005D6300">
        <w:rPr>
          <w:rFonts w:ascii="Calibri" w:hAnsi="Calibri" w:cs="Calibri"/>
        </w:rPr>
        <w:t xml:space="preserve"> Consultants</w:t>
      </w:r>
      <w:r w:rsidR="00BE1EC0">
        <w:rPr>
          <w:rFonts w:ascii="Calibri" w:hAnsi="Calibri" w:cs="Calibri"/>
        </w:rPr>
        <w:t xml:space="preserve">, </w:t>
      </w:r>
      <w:r w:rsidR="00BE1EC0" w:rsidRPr="00BE1EC0">
        <w:rPr>
          <w:rFonts w:ascii="Calibri" w:hAnsi="Calibri" w:cs="Calibri"/>
        </w:rPr>
        <w:t>and technical engineer, and safeguards focal point in branch</w:t>
      </w:r>
    </w:p>
    <w:p w14:paraId="4D6FCD1F" w14:textId="5BF63F6F" w:rsidR="00FA3043" w:rsidRPr="00E479C5" w:rsidRDefault="00BE1EC0" w:rsidP="00486614">
      <w:pPr>
        <w:pStyle w:val="ListParagraph"/>
        <w:autoSpaceDE w:val="0"/>
        <w:autoSpaceDN w:val="0"/>
        <w:adjustRightInd w:val="0"/>
        <w:spacing w:after="60" w:line="240" w:lineRule="auto"/>
        <w:jc w:val="both"/>
        <w:rPr>
          <w:rFonts w:asciiTheme="minorHAnsi" w:hAnsiTheme="minorHAnsi" w:cstheme="minorHAnsi"/>
        </w:rPr>
      </w:pPr>
      <w:r>
        <w:rPr>
          <w:rFonts w:ascii="Calibri" w:hAnsi="Calibri" w:cs="Calibri"/>
        </w:rPr>
        <w:t xml:space="preserve">for the </w:t>
      </w:r>
      <w:r w:rsidR="0036721D" w:rsidRPr="005D6300">
        <w:rPr>
          <w:rFonts w:ascii="Calibri" w:hAnsi="Calibri" w:cs="Calibri"/>
        </w:rPr>
        <w:t xml:space="preserve">management of </w:t>
      </w:r>
      <w:r w:rsidR="0036721D" w:rsidRPr="00E479C5">
        <w:rPr>
          <w:rFonts w:asciiTheme="minorHAnsi" w:hAnsiTheme="minorHAnsi" w:cstheme="minorHAnsi"/>
        </w:rPr>
        <w:t>contractors and workers, ensuring compliance and monitoring of activities</w:t>
      </w:r>
      <w:r w:rsidR="002420E6" w:rsidRPr="00E479C5">
        <w:rPr>
          <w:rFonts w:asciiTheme="minorHAnsi" w:hAnsiTheme="minorHAnsi" w:cstheme="minorHAnsi"/>
        </w:rPr>
        <w:t xml:space="preserve"> and providing labor instructions on safety and security</w:t>
      </w:r>
      <w:r w:rsidR="0036721D" w:rsidRPr="00E479C5">
        <w:rPr>
          <w:rFonts w:asciiTheme="minorHAnsi" w:hAnsiTheme="minorHAnsi" w:cstheme="minorHAnsi"/>
        </w:rPr>
        <w:t>.</w:t>
      </w:r>
      <w:r w:rsidR="00D4618C" w:rsidRPr="00E479C5">
        <w:rPr>
          <w:rFonts w:asciiTheme="minorHAnsi" w:hAnsiTheme="minorHAnsi" w:cstheme="minorHAnsi"/>
        </w:rPr>
        <w:t xml:space="preserve"> Contractors will be responsible for the following:</w:t>
      </w:r>
    </w:p>
    <w:p w14:paraId="215A5371" w14:textId="4B37F8F4" w:rsidR="00D4618C" w:rsidRDefault="00EB4551" w:rsidP="00486614">
      <w:pPr>
        <w:pStyle w:val="ListParagraph"/>
        <w:numPr>
          <w:ilvl w:val="1"/>
          <w:numId w:val="16"/>
        </w:numPr>
        <w:autoSpaceDE w:val="0"/>
        <w:autoSpaceDN w:val="0"/>
        <w:adjustRightInd w:val="0"/>
        <w:spacing w:after="60" w:line="240" w:lineRule="auto"/>
        <w:jc w:val="both"/>
        <w:rPr>
          <w:rFonts w:asciiTheme="minorHAnsi" w:hAnsiTheme="minorHAnsi" w:cstheme="minorHAnsi"/>
        </w:rPr>
      </w:pPr>
      <w:r w:rsidRPr="00E479C5">
        <w:rPr>
          <w:rFonts w:asciiTheme="minorHAnsi" w:hAnsiTheme="minorHAnsi" w:cstheme="minorHAnsi"/>
        </w:rPr>
        <w:t>Comply with OHS mitigation measures included in the ESMF and this labor management procedure. These measures will apply to contracted and sub-contracted workers</w:t>
      </w:r>
      <w:r w:rsidR="00D4618C">
        <w:rPr>
          <w:rFonts w:asciiTheme="minorHAnsi" w:hAnsiTheme="minorHAnsi" w:cstheme="minorHAnsi"/>
        </w:rPr>
        <w:t>,</w:t>
      </w:r>
    </w:p>
    <w:p w14:paraId="35B66057" w14:textId="43F1E5D7" w:rsidR="00D4618C" w:rsidRDefault="00EB4551" w:rsidP="00486614">
      <w:pPr>
        <w:pStyle w:val="ListParagraph"/>
        <w:numPr>
          <w:ilvl w:val="1"/>
          <w:numId w:val="16"/>
        </w:numPr>
        <w:autoSpaceDE w:val="0"/>
        <w:autoSpaceDN w:val="0"/>
        <w:adjustRightInd w:val="0"/>
        <w:spacing w:after="60" w:line="240" w:lineRule="auto"/>
        <w:jc w:val="both"/>
        <w:rPr>
          <w:rFonts w:asciiTheme="minorHAnsi" w:hAnsiTheme="minorHAnsi" w:cstheme="minorHAnsi"/>
        </w:rPr>
      </w:pPr>
      <w:r w:rsidRPr="00E479C5">
        <w:rPr>
          <w:rFonts w:asciiTheme="minorHAnsi" w:hAnsiTheme="minorHAnsi" w:cstheme="minorHAnsi"/>
        </w:rPr>
        <w:t>Maintain records of recruitment and employment process of contracted and community workers</w:t>
      </w:r>
      <w:r w:rsidR="00D4618C">
        <w:rPr>
          <w:rFonts w:asciiTheme="minorHAnsi" w:hAnsiTheme="minorHAnsi" w:cstheme="minorHAnsi"/>
        </w:rPr>
        <w:t>,</w:t>
      </w:r>
    </w:p>
    <w:p w14:paraId="130DF714" w14:textId="37807607" w:rsidR="00D4618C" w:rsidRDefault="00D4618C" w:rsidP="00486614">
      <w:pPr>
        <w:pStyle w:val="ListParagraph"/>
        <w:numPr>
          <w:ilvl w:val="1"/>
          <w:numId w:val="16"/>
        </w:numPr>
        <w:autoSpaceDE w:val="0"/>
        <w:autoSpaceDN w:val="0"/>
        <w:adjustRightInd w:val="0"/>
        <w:spacing w:after="60" w:line="240" w:lineRule="auto"/>
        <w:jc w:val="both"/>
        <w:rPr>
          <w:rFonts w:asciiTheme="minorHAnsi" w:hAnsiTheme="minorHAnsi" w:cstheme="minorHAnsi"/>
        </w:rPr>
      </w:pPr>
      <w:r w:rsidRPr="00D4618C">
        <w:rPr>
          <w:rFonts w:asciiTheme="minorHAnsi" w:hAnsiTheme="minorHAnsi" w:cstheme="minorHAnsi"/>
        </w:rPr>
        <w:t>Clearly communicate</w:t>
      </w:r>
      <w:r w:rsidR="00EB4551" w:rsidRPr="00E479C5">
        <w:rPr>
          <w:rFonts w:asciiTheme="minorHAnsi" w:hAnsiTheme="minorHAnsi" w:cstheme="minorHAnsi"/>
        </w:rPr>
        <w:t xml:space="preserve"> job </w:t>
      </w:r>
      <w:r w:rsidR="00D955DF">
        <w:rPr>
          <w:rFonts w:asciiTheme="minorHAnsi" w:hAnsiTheme="minorHAnsi" w:cstheme="minorHAnsi"/>
        </w:rPr>
        <w:t>tasks</w:t>
      </w:r>
      <w:r w:rsidR="00D955DF" w:rsidRPr="00E479C5">
        <w:rPr>
          <w:rFonts w:asciiTheme="minorHAnsi" w:hAnsiTheme="minorHAnsi" w:cstheme="minorHAnsi"/>
        </w:rPr>
        <w:t xml:space="preserve"> </w:t>
      </w:r>
      <w:r w:rsidR="00EB4551" w:rsidRPr="00E479C5">
        <w:rPr>
          <w:rFonts w:asciiTheme="minorHAnsi" w:hAnsiTheme="minorHAnsi" w:cstheme="minorHAnsi"/>
        </w:rPr>
        <w:t>and employment conditions to contracted and community workers</w:t>
      </w:r>
      <w:r>
        <w:rPr>
          <w:rFonts w:asciiTheme="minorHAnsi" w:hAnsiTheme="minorHAnsi" w:cstheme="minorHAnsi"/>
        </w:rPr>
        <w:t>,</w:t>
      </w:r>
    </w:p>
    <w:p w14:paraId="57C73287" w14:textId="1CC6BC4D" w:rsidR="00D4618C" w:rsidRDefault="00EB4551" w:rsidP="00486614">
      <w:pPr>
        <w:pStyle w:val="ListParagraph"/>
        <w:numPr>
          <w:ilvl w:val="1"/>
          <w:numId w:val="16"/>
        </w:numPr>
        <w:autoSpaceDE w:val="0"/>
        <w:autoSpaceDN w:val="0"/>
        <w:adjustRightInd w:val="0"/>
        <w:spacing w:after="60" w:line="240" w:lineRule="auto"/>
        <w:jc w:val="both"/>
        <w:rPr>
          <w:rFonts w:asciiTheme="minorHAnsi" w:hAnsiTheme="minorHAnsi" w:cstheme="minorHAnsi"/>
        </w:rPr>
      </w:pPr>
      <w:r w:rsidRPr="00E479C5">
        <w:rPr>
          <w:rFonts w:asciiTheme="minorHAnsi" w:hAnsiTheme="minorHAnsi" w:cstheme="minorHAnsi"/>
        </w:rPr>
        <w:lastRenderedPageBreak/>
        <w:t>Have a system for regular review and reporting on labor, and occupational safety and health performance</w:t>
      </w:r>
      <w:r w:rsidR="00D4618C">
        <w:rPr>
          <w:rFonts w:asciiTheme="minorHAnsi" w:hAnsiTheme="minorHAnsi" w:cstheme="minorHAnsi"/>
        </w:rPr>
        <w:t>,</w:t>
      </w:r>
    </w:p>
    <w:p w14:paraId="5F8D69B2" w14:textId="0FEA5A16" w:rsidR="00EB4551" w:rsidRPr="00E479C5" w:rsidRDefault="00EB4551" w:rsidP="00486614">
      <w:pPr>
        <w:pStyle w:val="ListParagraph"/>
        <w:numPr>
          <w:ilvl w:val="1"/>
          <w:numId w:val="16"/>
        </w:numPr>
        <w:autoSpaceDE w:val="0"/>
        <w:autoSpaceDN w:val="0"/>
        <w:adjustRightInd w:val="0"/>
        <w:spacing w:after="60" w:line="240" w:lineRule="auto"/>
        <w:jc w:val="both"/>
        <w:rPr>
          <w:rFonts w:asciiTheme="minorHAnsi" w:hAnsiTheme="minorHAnsi" w:cstheme="minorHAnsi"/>
        </w:rPr>
      </w:pPr>
      <w:r w:rsidRPr="00E479C5">
        <w:rPr>
          <w:rFonts w:asciiTheme="minorHAnsi" w:hAnsiTheme="minorHAnsi" w:cstheme="minorHAnsi"/>
        </w:rPr>
        <w:t>Deliver regular induction (including social induction) and HSE training to employees.</w:t>
      </w:r>
    </w:p>
    <w:p w14:paraId="7AE2F180" w14:textId="77777777" w:rsidR="002420E6" w:rsidRPr="00E479C5" w:rsidRDefault="002420E6" w:rsidP="00486614">
      <w:pPr>
        <w:pStyle w:val="ListParagraph"/>
        <w:spacing w:after="60"/>
        <w:ind w:left="1440"/>
        <w:jc w:val="both"/>
        <w:rPr>
          <w:rFonts w:asciiTheme="minorHAnsi" w:hAnsiTheme="minorHAnsi" w:cstheme="minorHAnsi"/>
          <w:color w:val="FF0000"/>
        </w:rPr>
      </w:pPr>
    </w:p>
    <w:p w14:paraId="39E579FB" w14:textId="1C092D03" w:rsidR="00306B4C" w:rsidRPr="005D6300" w:rsidRDefault="002420E6" w:rsidP="00486614">
      <w:pPr>
        <w:pStyle w:val="ListParagraph"/>
        <w:numPr>
          <w:ilvl w:val="0"/>
          <w:numId w:val="16"/>
        </w:numPr>
        <w:autoSpaceDE w:val="0"/>
        <w:autoSpaceDN w:val="0"/>
        <w:adjustRightInd w:val="0"/>
        <w:spacing w:after="60" w:line="240" w:lineRule="auto"/>
        <w:jc w:val="both"/>
        <w:rPr>
          <w:rFonts w:ascii="Calibri" w:hAnsi="Calibri" w:cs="Calibri"/>
          <w:b/>
          <w:bCs/>
        </w:rPr>
      </w:pPr>
      <w:r w:rsidRPr="005D6300">
        <w:rPr>
          <w:rFonts w:ascii="Calibri" w:hAnsi="Calibri" w:cs="Calibri"/>
          <w:b/>
          <w:bCs/>
        </w:rPr>
        <w:t>O</w:t>
      </w:r>
      <w:r w:rsidR="00306B4C" w:rsidRPr="005D6300">
        <w:rPr>
          <w:rFonts w:ascii="Calibri" w:hAnsi="Calibri" w:cs="Calibri"/>
          <w:b/>
          <w:bCs/>
        </w:rPr>
        <w:t>ccupational health and safety (OHS)</w:t>
      </w:r>
    </w:p>
    <w:p w14:paraId="2BE921AA" w14:textId="637FEF1D" w:rsidR="00120D07" w:rsidRPr="00120D07" w:rsidRDefault="00614D15" w:rsidP="00120D07">
      <w:pPr>
        <w:pStyle w:val="ListParagraph"/>
        <w:autoSpaceDE w:val="0"/>
        <w:autoSpaceDN w:val="0"/>
        <w:adjustRightInd w:val="0"/>
        <w:spacing w:after="60" w:line="240" w:lineRule="auto"/>
        <w:jc w:val="both"/>
        <w:rPr>
          <w:rFonts w:ascii="Calibri" w:hAnsi="Calibri" w:cs="Calibri"/>
        </w:rPr>
      </w:pPr>
      <w:r w:rsidRPr="005D6300">
        <w:rPr>
          <w:rFonts w:ascii="Calibri" w:hAnsi="Calibri" w:cs="Calibri"/>
        </w:rPr>
        <w:t xml:space="preserve">The </w:t>
      </w:r>
      <w:r w:rsidR="002420E6" w:rsidRPr="005D6300">
        <w:rPr>
          <w:rFonts w:ascii="Calibri" w:hAnsi="Calibri" w:cs="Calibri"/>
        </w:rPr>
        <w:t xml:space="preserve">implementing partners </w:t>
      </w:r>
      <w:r w:rsidRPr="005D6300">
        <w:rPr>
          <w:rFonts w:ascii="Calibri" w:hAnsi="Calibri" w:cs="Calibri"/>
        </w:rPr>
        <w:t xml:space="preserve">OHS Focal Point at Head Office is responsible for ensuring compliance with all OHS measures. The monitoring </w:t>
      </w:r>
      <w:r w:rsidR="002420E6" w:rsidRPr="005D6300">
        <w:rPr>
          <w:rFonts w:ascii="Calibri" w:hAnsi="Calibri" w:cs="Calibri"/>
        </w:rPr>
        <w:t>in</w:t>
      </w:r>
      <w:r w:rsidRPr="005D6300">
        <w:rPr>
          <w:rFonts w:ascii="Calibri" w:hAnsi="Calibri" w:cs="Calibri"/>
        </w:rPr>
        <w:t xml:space="preserve"> the field is through the Branch Office managers, Branch Office safeguards focal point and individual site focal point for daily monitoring.</w:t>
      </w:r>
    </w:p>
    <w:p w14:paraId="553B8DA3" w14:textId="4B546FE5" w:rsidR="00120D07" w:rsidRPr="00120D07" w:rsidRDefault="002420E6" w:rsidP="00120D07">
      <w:pPr>
        <w:pStyle w:val="ListParagraph"/>
        <w:numPr>
          <w:ilvl w:val="0"/>
          <w:numId w:val="16"/>
        </w:numPr>
        <w:autoSpaceDE w:val="0"/>
        <w:autoSpaceDN w:val="0"/>
        <w:adjustRightInd w:val="0"/>
        <w:spacing w:after="60" w:line="240" w:lineRule="auto"/>
        <w:jc w:val="both"/>
        <w:rPr>
          <w:rFonts w:ascii="Calibri" w:hAnsi="Calibri" w:cs="Calibri"/>
          <w:b/>
          <w:bCs/>
        </w:rPr>
      </w:pPr>
      <w:r w:rsidRPr="005D6300">
        <w:rPr>
          <w:rFonts w:ascii="Calibri" w:hAnsi="Calibri" w:cs="Calibri"/>
          <w:b/>
          <w:bCs/>
        </w:rPr>
        <w:t>T</w:t>
      </w:r>
      <w:r w:rsidR="00306B4C" w:rsidRPr="005D6300">
        <w:rPr>
          <w:rFonts w:ascii="Calibri" w:hAnsi="Calibri" w:cs="Calibri"/>
          <w:b/>
          <w:bCs/>
        </w:rPr>
        <w:t>raining of workers</w:t>
      </w:r>
      <w:r w:rsidR="00120D07">
        <w:rPr>
          <w:rFonts w:ascii="Calibri" w:hAnsi="Calibri" w:cs="Calibri"/>
          <w:b/>
          <w:bCs/>
        </w:rPr>
        <w:t>:</w:t>
      </w:r>
    </w:p>
    <w:p w14:paraId="5AB2A408" w14:textId="67D75C9F" w:rsidR="002420E6" w:rsidRPr="00120D07" w:rsidRDefault="00614D15" w:rsidP="00120D07">
      <w:pPr>
        <w:pStyle w:val="ListParagraph"/>
        <w:autoSpaceDE w:val="0"/>
        <w:autoSpaceDN w:val="0"/>
        <w:adjustRightInd w:val="0"/>
        <w:spacing w:after="60" w:line="240" w:lineRule="auto"/>
        <w:jc w:val="both"/>
        <w:rPr>
          <w:rFonts w:ascii="Calibri" w:hAnsi="Calibri" w:cs="Calibri"/>
        </w:rPr>
      </w:pPr>
      <w:r w:rsidRPr="005D6300">
        <w:rPr>
          <w:rFonts w:ascii="Calibri" w:hAnsi="Calibri" w:cs="Calibri"/>
        </w:rPr>
        <w:t xml:space="preserve">The </w:t>
      </w:r>
      <w:r w:rsidR="002420E6" w:rsidRPr="005D6300">
        <w:rPr>
          <w:rFonts w:ascii="Calibri" w:hAnsi="Calibri" w:cs="Calibri"/>
        </w:rPr>
        <w:t xml:space="preserve">implementing partners </w:t>
      </w:r>
      <w:r w:rsidRPr="005D6300">
        <w:rPr>
          <w:rFonts w:ascii="Calibri" w:hAnsi="Calibri" w:cs="Calibri"/>
        </w:rPr>
        <w:t xml:space="preserve">OHS Focal Point assisted by the Branch Office and Site focal points are all in-charge of training workers on OHS through formal training as well as </w:t>
      </w:r>
      <w:r w:rsidR="002420E6" w:rsidRPr="005D6300">
        <w:rPr>
          <w:rFonts w:ascii="Calibri" w:hAnsi="Calibri" w:cs="Calibri"/>
        </w:rPr>
        <w:t>Toolbox</w:t>
      </w:r>
      <w:r w:rsidRPr="005D6300">
        <w:rPr>
          <w:rFonts w:ascii="Calibri" w:hAnsi="Calibri" w:cs="Calibri"/>
        </w:rPr>
        <w:t xml:space="preserve"> </w:t>
      </w:r>
      <w:r w:rsidR="00C8362C" w:rsidRPr="005D6300">
        <w:rPr>
          <w:rFonts w:ascii="Calibri" w:hAnsi="Calibri" w:cs="Calibri"/>
        </w:rPr>
        <w:t>Training</w:t>
      </w:r>
      <w:r w:rsidR="00C8362C" w:rsidRPr="00C8362C">
        <w:rPr>
          <w:rFonts w:ascii="Calibri" w:hAnsi="Calibri" w:cs="Calibri"/>
        </w:rPr>
        <w:t xml:space="preserve"> and SEA/SH</w:t>
      </w:r>
      <w:r w:rsidR="00C8362C">
        <w:rPr>
          <w:rFonts w:ascii="Calibri" w:hAnsi="Calibri" w:cs="Calibri"/>
        </w:rPr>
        <w:t xml:space="preserve"> awareness</w:t>
      </w:r>
      <w:r w:rsidRPr="005D6300">
        <w:rPr>
          <w:rFonts w:ascii="Calibri" w:hAnsi="Calibri" w:cs="Calibri"/>
        </w:rPr>
        <w:t xml:space="preserve">. </w:t>
      </w:r>
    </w:p>
    <w:p w14:paraId="1D213B4C" w14:textId="66D5FA3E" w:rsidR="00306B4C" w:rsidRPr="005D6300" w:rsidRDefault="002420E6" w:rsidP="00486614">
      <w:pPr>
        <w:pStyle w:val="ListParagraph"/>
        <w:numPr>
          <w:ilvl w:val="0"/>
          <w:numId w:val="16"/>
        </w:numPr>
        <w:autoSpaceDE w:val="0"/>
        <w:autoSpaceDN w:val="0"/>
        <w:adjustRightInd w:val="0"/>
        <w:spacing w:after="60" w:line="240" w:lineRule="auto"/>
        <w:jc w:val="both"/>
        <w:rPr>
          <w:rFonts w:ascii="Calibri" w:hAnsi="Calibri" w:cs="Calibri"/>
          <w:b/>
          <w:bCs/>
        </w:rPr>
      </w:pPr>
      <w:r w:rsidRPr="005D6300">
        <w:rPr>
          <w:rFonts w:ascii="Calibri" w:hAnsi="Calibri" w:cs="Calibri"/>
          <w:b/>
          <w:bCs/>
        </w:rPr>
        <w:t>A</w:t>
      </w:r>
      <w:r w:rsidR="00306B4C" w:rsidRPr="005D6300">
        <w:rPr>
          <w:rFonts w:ascii="Calibri" w:hAnsi="Calibri" w:cs="Calibri"/>
          <w:b/>
          <w:bCs/>
        </w:rPr>
        <w:t>ddressing worker grievances</w:t>
      </w:r>
    </w:p>
    <w:p w14:paraId="7C799B3A" w14:textId="7A0196CB" w:rsidR="00614D15" w:rsidRPr="005D6300" w:rsidRDefault="007B7EC7" w:rsidP="00486614">
      <w:pPr>
        <w:pStyle w:val="ListParagraph"/>
        <w:autoSpaceDE w:val="0"/>
        <w:autoSpaceDN w:val="0"/>
        <w:adjustRightInd w:val="0"/>
        <w:spacing w:after="60" w:line="240" w:lineRule="auto"/>
        <w:jc w:val="both"/>
        <w:rPr>
          <w:rFonts w:ascii="Calibri" w:hAnsi="Calibri" w:cs="Calibri"/>
        </w:rPr>
      </w:pPr>
      <w:r w:rsidRPr="005D6300">
        <w:rPr>
          <w:rFonts w:ascii="Calibri" w:hAnsi="Calibri" w:cs="Calibri"/>
        </w:rPr>
        <w:t>Workers’</w:t>
      </w:r>
      <w:r w:rsidR="00F448DE" w:rsidRPr="005D6300">
        <w:rPr>
          <w:rFonts w:ascii="Calibri" w:hAnsi="Calibri" w:cs="Calibri"/>
        </w:rPr>
        <w:t xml:space="preserve"> complaints will be resolved mainly in the field by the supervisor consultants</w:t>
      </w:r>
      <w:r w:rsidR="00BE1EC0">
        <w:rPr>
          <w:rFonts w:ascii="Calibri" w:hAnsi="Calibri" w:cs="Calibri"/>
        </w:rPr>
        <w:t>, technical engineer</w:t>
      </w:r>
      <w:r w:rsidR="002420E6" w:rsidRPr="005D6300">
        <w:rPr>
          <w:rFonts w:ascii="Calibri" w:hAnsi="Calibri" w:cs="Calibri"/>
        </w:rPr>
        <w:t xml:space="preserve"> through the GM procedure, b</w:t>
      </w:r>
      <w:r w:rsidR="00F448DE" w:rsidRPr="005D6300">
        <w:rPr>
          <w:rFonts w:ascii="Calibri" w:hAnsi="Calibri" w:cs="Calibri"/>
        </w:rPr>
        <w:t>ranch office managers and</w:t>
      </w:r>
      <w:r w:rsidR="002420E6" w:rsidRPr="005D6300">
        <w:rPr>
          <w:rFonts w:ascii="Calibri" w:hAnsi="Calibri" w:cs="Calibri"/>
        </w:rPr>
        <w:t xml:space="preserve">, when necessary, </w:t>
      </w:r>
      <w:r w:rsidR="00F448DE" w:rsidRPr="005D6300">
        <w:rPr>
          <w:rFonts w:ascii="Calibri" w:hAnsi="Calibri" w:cs="Calibri"/>
        </w:rPr>
        <w:t>raised to senior management for ensuring fair solution is reached.</w:t>
      </w:r>
    </w:p>
    <w:p w14:paraId="6EDB81E8" w14:textId="6C357FD9" w:rsidR="00FF4BFA" w:rsidRPr="00526213" w:rsidRDefault="00DF2BDD" w:rsidP="00486614">
      <w:pPr>
        <w:pStyle w:val="Heading2"/>
        <w:numPr>
          <w:ilvl w:val="0"/>
          <w:numId w:val="13"/>
        </w:numPr>
        <w:spacing w:after="60"/>
        <w:rPr>
          <w:rFonts w:asciiTheme="minorHAnsi" w:hAnsiTheme="minorHAnsi"/>
        </w:rPr>
      </w:pPr>
      <w:bookmarkStart w:id="37" w:name="_Toc69765181"/>
      <w:bookmarkStart w:id="38" w:name="_Hlk54708413"/>
      <w:r w:rsidRPr="00306B4C">
        <w:rPr>
          <w:rFonts w:asciiTheme="minorHAnsi" w:hAnsiTheme="minorHAnsi"/>
        </w:rPr>
        <w:t>GRIEVANCE MECHANISM (GM)</w:t>
      </w:r>
      <w:bookmarkEnd w:id="37"/>
    </w:p>
    <w:bookmarkEnd w:id="38"/>
    <w:p w14:paraId="029F0382" w14:textId="2684EB78" w:rsidR="00343F8D" w:rsidRPr="00343F8D" w:rsidRDefault="00343F8D" w:rsidP="001834F3">
      <w:pPr>
        <w:autoSpaceDE w:val="0"/>
        <w:autoSpaceDN w:val="0"/>
        <w:adjustRightInd w:val="0"/>
        <w:spacing w:after="60"/>
        <w:jc w:val="both"/>
        <w:rPr>
          <w:rFonts w:ascii="Calibri" w:hAnsi="Calibri" w:cs="Calibri"/>
        </w:rPr>
      </w:pPr>
      <w:r w:rsidRPr="00343F8D">
        <w:rPr>
          <w:rFonts w:ascii="Calibri" w:hAnsi="Calibri" w:cs="Calibri"/>
        </w:rPr>
        <w:t xml:space="preserve">UNDP is committed to </w:t>
      </w:r>
      <w:r>
        <w:rPr>
          <w:rFonts w:ascii="Calibri" w:hAnsi="Calibri" w:cs="Calibri"/>
        </w:rPr>
        <w:t>address complaints through a dedicated Grievance</w:t>
      </w:r>
      <w:r w:rsidRPr="00343F8D">
        <w:rPr>
          <w:rFonts w:ascii="Calibri" w:hAnsi="Calibri" w:cs="Calibri"/>
        </w:rPr>
        <w:t xml:space="preserve"> Mechanism (GM) that supports the project-affected people and UNDP’s partners and others to collaboratively address grievance, risks complaints and disagreements related to social, environmental and OHS impacts and standards.  UNDP with its partners adhere to follow-up and respond immediately to any </w:t>
      </w:r>
      <w:r w:rsidR="00A85D49">
        <w:rPr>
          <w:rFonts w:ascii="Calibri" w:hAnsi="Calibri" w:cs="Calibri"/>
        </w:rPr>
        <w:t xml:space="preserve">urgent </w:t>
      </w:r>
      <w:r w:rsidRPr="00343F8D">
        <w:rPr>
          <w:rFonts w:ascii="Calibri" w:hAnsi="Calibri" w:cs="Calibri"/>
        </w:rPr>
        <w:t>complaints</w:t>
      </w:r>
      <w:r w:rsidR="00EE127E">
        <w:rPr>
          <w:rFonts w:ascii="Calibri" w:hAnsi="Calibri" w:cs="Calibri"/>
        </w:rPr>
        <w:t xml:space="preserve">, if possible. However, the maximum </w:t>
      </w:r>
      <w:r w:rsidRPr="00343F8D">
        <w:rPr>
          <w:rFonts w:ascii="Calibri" w:hAnsi="Calibri" w:cs="Calibri"/>
        </w:rPr>
        <w:t>agreed time</w:t>
      </w:r>
      <w:r w:rsidR="00B134E2">
        <w:rPr>
          <w:rFonts w:ascii="Calibri" w:hAnsi="Calibri" w:cs="Calibri"/>
        </w:rPr>
        <w:t xml:space="preserve"> limit</w:t>
      </w:r>
      <w:r w:rsidRPr="00343F8D">
        <w:rPr>
          <w:rFonts w:ascii="Calibri" w:hAnsi="Calibri" w:cs="Calibri"/>
        </w:rPr>
        <w:t xml:space="preserve"> </w:t>
      </w:r>
      <w:r w:rsidR="00EE127E" w:rsidRPr="00343F8D">
        <w:rPr>
          <w:rFonts w:ascii="Calibri" w:hAnsi="Calibri" w:cs="Calibri"/>
        </w:rPr>
        <w:t xml:space="preserve">by SFD and PWP </w:t>
      </w:r>
      <w:r w:rsidR="00EE127E">
        <w:rPr>
          <w:rFonts w:ascii="Calibri" w:hAnsi="Calibri" w:cs="Calibri"/>
        </w:rPr>
        <w:t xml:space="preserve">is </w:t>
      </w:r>
      <w:r w:rsidRPr="00343F8D">
        <w:rPr>
          <w:rFonts w:ascii="Calibri" w:hAnsi="Calibri" w:cs="Calibri"/>
        </w:rPr>
        <w:t xml:space="preserve">between 15-30 </w:t>
      </w:r>
      <w:r w:rsidR="001834F3" w:rsidRPr="00343F8D">
        <w:rPr>
          <w:rFonts w:ascii="Calibri" w:hAnsi="Calibri" w:cs="Calibri"/>
        </w:rPr>
        <w:t>days.</w:t>
      </w:r>
      <w:r w:rsidRPr="00343F8D">
        <w:rPr>
          <w:rFonts w:ascii="Calibri" w:hAnsi="Calibri" w:cs="Calibri"/>
        </w:rPr>
        <w:t xml:space="preserve"> The project partners </w:t>
      </w:r>
      <w:r w:rsidR="001834F3" w:rsidRPr="00343F8D">
        <w:rPr>
          <w:rFonts w:ascii="Calibri" w:hAnsi="Calibri" w:cs="Calibri"/>
        </w:rPr>
        <w:t>(UNDP</w:t>
      </w:r>
      <w:r w:rsidRPr="00343F8D">
        <w:rPr>
          <w:rFonts w:ascii="Calibri" w:hAnsi="Calibri" w:cs="Calibri"/>
        </w:rPr>
        <w:t>, SFD, PWP, TPM and WB) will discuss  a common Management Information System  (MIS) that allow to analysis and improve the grievance, complaints, accidents and reporting mechanisms, with high confidentiality and anonymity considerations.   The project partners have designated staff with expertise in safeguard, gender, GBV and confidentiality, in additional to the Third Monitor Party (T</w:t>
      </w:r>
      <w:r>
        <w:rPr>
          <w:rFonts w:ascii="Calibri" w:hAnsi="Calibri" w:cs="Calibri"/>
        </w:rPr>
        <w:t>PM</w:t>
      </w:r>
      <w:r w:rsidRPr="00343F8D">
        <w:rPr>
          <w:rFonts w:ascii="Calibri" w:hAnsi="Calibri" w:cs="Calibri"/>
        </w:rPr>
        <w:t>) conducts its quarterly report from the local communities</w:t>
      </w:r>
      <w:r>
        <w:rPr>
          <w:rFonts w:ascii="Calibri" w:hAnsi="Calibri" w:cs="Calibri"/>
        </w:rPr>
        <w:t xml:space="preserve"> and beneficiaries</w:t>
      </w:r>
      <w:r w:rsidRPr="00343F8D">
        <w:rPr>
          <w:rFonts w:ascii="Calibri" w:hAnsi="Calibri" w:cs="Calibri"/>
        </w:rPr>
        <w:t xml:space="preserve">. </w:t>
      </w:r>
    </w:p>
    <w:p w14:paraId="3D92D588" w14:textId="544A2BE4" w:rsidR="00343F8D" w:rsidRDefault="00343F8D" w:rsidP="00F31CF2">
      <w:pPr>
        <w:autoSpaceDE w:val="0"/>
        <w:autoSpaceDN w:val="0"/>
        <w:adjustRightInd w:val="0"/>
        <w:spacing w:after="60"/>
        <w:jc w:val="both"/>
        <w:rPr>
          <w:rFonts w:ascii="Calibri" w:hAnsi="Calibri" w:cs="Calibri"/>
        </w:rPr>
      </w:pPr>
      <w:r w:rsidRPr="00343F8D">
        <w:rPr>
          <w:rFonts w:ascii="Calibri" w:hAnsi="Calibri" w:cs="Calibri"/>
        </w:rPr>
        <w:t>UNDP with its implementing partners have designated gender and GBV focal points to follow-up and monitor the project impacts and safeguard the community and affected groups from gender discrimination and GBV risks.</w:t>
      </w:r>
    </w:p>
    <w:p w14:paraId="4813CCF4" w14:textId="7120A063" w:rsidR="00EE127E" w:rsidRPr="00D955DF" w:rsidRDefault="00343F8D" w:rsidP="00C415CE">
      <w:pPr>
        <w:autoSpaceDE w:val="0"/>
        <w:autoSpaceDN w:val="0"/>
        <w:adjustRightInd w:val="0"/>
        <w:spacing w:after="60"/>
        <w:jc w:val="both"/>
        <w:rPr>
          <w:rFonts w:ascii="Calibri" w:hAnsi="Calibri" w:cs="Calibri"/>
        </w:rPr>
      </w:pPr>
      <w:r w:rsidRPr="00D955DF">
        <w:rPr>
          <w:rFonts w:ascii="Calibri" w:hAnsi="Calibri" w:cs="Calibri"/>
        </w:rPr>
        <w:t xml:space="preserve">A complaint in the GM ensures stakeholders can express dissatisfaction about the standard or quality of the Responsible Party’s activities. Additionally, it allows identification of any negative and lack of actions taken by either of the Responsible Party or their partners that directly or indirectly cause distress to the affected beneficiary or any other party. </w:t>
      </w:r>
      <w:r w:rsidR="00EE127E" w:rsidRPr="00D955DF">
        <w:rPr>
          <w:rFonts w:ascii="Calibri" w:hAnsi="Calibri" w:cs="Calibri"/>
        </w:rPr>
        <w:t>The project GRM is managed by PWP and SFD, who have grievance mechanisms in place. UNDP will work with PWP and SFD to assess the effectiveness of existing GRMs and work to address capacity, accessibility, transparency, gaps, etc. The GRM will not impede access to judicial or administrative remedies as may be relevant or applicable and will be readily accessible to all stakeholders at no cost and without retribution.</w:t>
      </w:r>
      <w:r w:rsidR="00C415CE" w:rsidRPr="00C415CE">
        <w:rPr>
          <w:rFonts w:ascii="Calibri" w:hAnsi="Calibri" w:cs="Calibri"/>
        </w:rPr>
        <w:t xml:space="preserve"> Complainants may also opt to use judicial procedures or arbitration.</w:t>
      </w:r>
    </w:p>
    <w:p w14:paraId="0FEECA47" w14:textId="347684C2" w:rsidR="002F69EF" w:rsidRPr="00C415CE" w:rsidRDefault="002F69EF" w:rsidP="00C415CE">
      <w:pPr>
        <w:autoSpaceDE w:val="0"/>
        <w:autoSpaceDN w:val="0"/>
        <w:adjustRightInd w:val="0"/>
        <w:spacing w:after="60"/>
        <w:jc w:val="both"/>
        <w:rPr>
          <w:rFonts w:ascii="Calibri" w:hAnsi="Calibri" w:cs="Calibri"/>
        </w:rPr>
      </w:pPr>
      <w:r w:rsidRPr="00C415CE">
        <w:rPr>
          <w:rFonts w:ascii="Calibri" w:hAnsi="Calibri" w:cs="Calibri"/>
        </w:rPr>
        <w:lastRenderedPageBreak/>
        <w:t xml:space="preserve">The SRM provides a way for UNDP to address these situations systematically, predictably and transparently. </w:t>
      </w:r>
    </w:p>
    <w:p w14:paraId="56D2BE23" w14:textId="77777777" w:rsidR="002F69EF" w:rsidRPr="00E479C5" w:rsidRDefault="002F69EF" w:rsidP="00486614">
      <w:pPr>
        <w:spacing w:after="60"/>
        <w:jc w:val="both"/>
        <w:rPr>
          <w:rFonts w:asciiTheme="minorHAnsi" w:hAnsiTheme="minorHAnsi" w:cstheme="minorHAnsi"/>
          <w:b/>
          <w:bCs/>
          <w:lang w:val="en-GB"/>
        </w:rPr>
      </w:pPr>
      <w:r w:rsidRPr="00E479C5">
        <w:rPr>
          <w:rFonts w:asciiTheme="minorHAnsi" w:hAnsiTheme="minorHAnsi" w:cstheme="minorHAnsi"/>
          <w:b/>
          <w:bCs/>
          <w:lang w:val="en-GB"/>
        </w:rPr>
        <w:t xml:space="preserve">UNDP’s SRM is intended to: </w:t>
      </w:r>
    </w:p>
    <w:p w14:paraId="6DD53554" w14:textId="77777777" w:rsidR="002F69EF" w:rsidRPr="00E479C5" w:rsidRDefault="002F69EF" w:rsidP="00F31CF2">
      <w:pPr>
        <w:numPr>
          <w:ilvl w:val="0"/>
          <w:numId w:val="24"/>
        </w:numPr>
        <w:spacing w:after="60"/>
        <w:ind w:right="10"/>
        <w:contextualSpacing/>
        <w:jc w:val="both"/>
        <w:rPr>
          <w:rFonts w:asciiTheme="minorHAnsi" w:hAnsiTheme="minorHAnsi" w:cstheme="minorHAnsi"/>
          <w:lang w:val="en-GB"/>
        </w:rPr>
      </w:pPr>
      <w:r w:rsidRPr="00E479C5">
        <w:rPr>
          <w:rFonts w:asciiTheme="minorHAnsi" w:hAnsiTheme="minorHAnsi" w:cstheme="minorHAnsi"/>
          <w:lang w:val="en-GB"/>
        </w:rPr>
        <w:t xml:space="preserve">Improve environmental and social outcomes for local communities and other stakeholders affected by UNDP projects; </w:t>
      </w:r>
    </w:p>
    <w:p w14:paraId="276BD7F2" w14:textId="77777777" w:rsidR="002F69EF" w:rsidRPr="00E479C5" w:rsidRDefault="002F69EF" w:rsidP="00F31CF2">
      <w:pPr>
        <w:numPr>
          <w:ilvl w:val="0"/>
          <w:numId w:val="24"/>
        </w:numPr>
        <w:spacing w:after="60"/>
        <w:ind w:right="10"/>
        <w:contextualSpacing/>
        <w:jc w:val="both"/>
        <w:rPr>
          <w:rFonts w:asciiTheme="minorHAnsi" w:hAnsiTheme="minorHAnsi" w:cstheme="minorHAnsi"/>
          <w:lang w:val="en-GB"/>
        </w:rPr>
      </w:pPr>
      <w:r w:rsidRPr="00E479C5">
        <w:rPr>
          <w:rFonts w:asciiTheme="minorHAnsi" w:hAnsiTheme="minorHAnsi" w:cstheme="minorHAnsi"/>
          <w:lang w:val="en-GB"/>
        </w:rPr>
        <w:t>Enhance UNDP’s ability to manage risks related to its Social and Environmental Standards, in order to avoid or mitigate social and environmental impacts;</w:t>
      </w:r>
    </w:p>
    <w:p w14:paraId="6F481F46" w14:textId="77777777" w:rsidR="002F69EF" w:rsidRPr="00E479C5" w:rsidRDefault="002F69EF" w:rsidP="00F31CF2">
      <w:pPr>
        <w:numPr>
          <w:ilvl w:val="0"/>
          <w:numId w:val="24"/>
        </w:numPr>
        <w:spacing w:after="60"/>
        <w:ind w:right="10"/>
        <w:contextualSpacing/>
        <w:jc w:val="both"/>
        <w:rPr>
          <w:rFonts w:asciiTheme="minorHAnsi" w:hAnsiTheme="minorHAnsi" w:cstheme="minorHAnsi"/>
          <w:lang w:val="en-GB"/>
        </w:rPr>
      </w:pPr>
      <w:r w:rsidRPr="00E479C5">
        <w:rPr>
          <w:rFonts w:asciiTheme="minorHAnsi" w:hAnsiTheme="minorHAnsi" w:cstheme="minorHAnsi"/>
          <w:lang w:val="en-GB"/>
        </w:rPr>
        <w:t xml:space="preserve">Ensure that UNDP responds to the concerns of project stakeholders with regards to social and environmental risks and impacts; </w:t>
      </w:r>
    </w:p>
    <w:p w14:paraId="3CE4C1C2" w14:textId="77777777" w:rsidR="002F69EF" w:rsidRPr="00E479C5" w:rsidRDefault="002F69EF" w:rsidP="00F31CF2">
      <w:pPr>
        <w:numPr>
          <w:ilvl w:val="0"/>
          <w:numId w:val="24"/>
        </w:numPr>
        <w:spacing w:after="60"/>
        <w:ind w:right="10"/>
        <w:contextualSpacing/>
        <w:jc w:val="both"/>
        <w:rPr>
          <w:rFonts w:asciiTheme="minorHAnsi" w:hAnsiTheme="minorHAnsi" w:cstheme="minorHAnsi"/>
          <w:lang w:val="en-GB"/>
        </w:rPr>
      </w:pPr>
      <w:r w:rsidRPr="00E479C5">
        <w:rPr>
          <w:rFonts w:asciiTheme="minorHAnsi" w:hAnsiTheme="minorHAnsi" w:cstheme="minorHAnsi"/>
          <w:lang w:val="en-GB"/>
        </w:rPr>
        <w:t>Ensure feedback and operational learning from the SRM, by integrating SRM requests, responses and results into UNDP’s results-based management, quality assurance processes;</w:t>
      </w:r>
    </w:p>
    <w:p w14:paraId="2EE9F6BC" w14:textId="5B34E935" w:rsidR="002F69EF" w:rsidRPr="00E479C5" w:rsidRDefault="002F69EF" w:rsidP="00F31CF2">
      <w:pPr>
        <w:numPr>
          <w:ilvl w:val="0"/>
          <w:numId w:val="24"/>
        </w:numPr>
        <w:spacing w:after="60"/>
        <w:ind w:right="10"/>
        <w:contextualSpacing/>
        <w:jc w:val="both"/>
        <w:rPr>
          <w:rFonts w:asciiTheme="minorHAnsi" w:hAnsiTheme="minorHAnsi" w:cstheme="minorHAnsi"/>
          <w:lang w:val="en-GB"/>
        </w:rPr>
      </w:pPr>
      <w:r w:rsidRPr="00E479C5">
        <w:rPr>
          <w:rFonts w:asciiTheme="minorHAnsi" w:hAnsiTheme="minorHAnsi" w:cstheme="minorHAnsi"/>
          <w:lang w:val="en-GB"/>
        </w:rPr>
        <w:t>Submission monthly report on GM by the two responsible parties to UNDP and the issues of complaints and duration of HCM are monitored by UNDP and T</w:t>
      </w:r>
      <w:r w:rsidR="002E04A2" w:rsidRPr="00E479C5">
        <w:rPr>
          <w:rFonts w:asciiTheme="minorHAnsi" w:hAnsiTheme="minorHAnsi" w:cstheme="minorHAnsi"/>
          <w:lang w:val="en-GB"/>
        </w:rPr>
        <w:t>PM</w:t>
      </w:r>
      <w:r w:rsidRPr="00E479C5">
        <w:rPr>
          <w:rFonts w:asciiTheme="minorHAnsi" w:hAnsiTheme="minorHAnsi" w:cstheme="minorHAnsi"/>
          <w:lang w:val="en-GB"/>
        </w:rPr>
        <w:t>;</w:t>
      </w:r>
    </w:p>
    <w:p w14:paraId="60AB5A2B" w14:textId="77777777" w:rsidR="002F69EF" w:rsidRPr="00E479C5" w:rsidRDefault="002F69EF" w:rsidP="00F31CF2">
      <w:pPr>
        <w:numPr>
          <w:ilvl w:val="0"/>
          <w:numId w:val="24"/>
        </w:numPr>
        <w:spacing w:after="60"/>
        <w:ind w:right="10"/>
        <w:contextualSpacing/>
        <w:jc w:val="both"/>
        <w:rPr>
          <w:rFonts w:asciiTheme="minorHAnsi" w:hAnsiTheme="minorHAnsi" w:cstheme="minorHAnsi"/>
          <w:lang w:val="en-GB"/>
        </w:rPr>
      </w:pPr>
      <w:r w:rsidRPr="00E479C5">
        <w:rPr>
          <w:rFonts w:asciiTheme="minorHAnsi" w:hAnsiTheme="minorHAnsi" w:cstheme="minorHAnsi"/>
          <w:lang w:val="en-GB"/>
        </w:rPr>
        <w:t>Reflect and advance best practices among social and environmental grievance resolution processes to be a regular, integrated part of project management; and</w:t>
      </w:r>
    </w:p>
    <w:p w14:paraId="5EC7B564" w14:textId="59CC57C1" w:rsidR="00343F8D" w:rsidRPr="00E479C5" w:rsidRDefault="002F69EF" w:rsidP="00F31CF2">
      <w:pPr>
        <w:numPr>
          <w:ilvl w:val="0"/>
          <w:numId w:val="24"/>
        </w:numPr>
        <w:spacing w:after="60"/>
        <w:ind w:right="10"/>
        <w:contextualSpacing/>
        <w:jc w:val="both"/>
        <w:rPr>
          <w:rFonts w:asciiTheme="minorHAnsi" w:eastAsiaTheme="minorHAnsi" w:hAnsiTheme="minorHAnsi" w:cstheme="minorHAnsi"/>
          <w:lang w:val="en-GB"/>
        </w:rPr>
      </w:pPr>
      <w:r w:rsidRPr="00E479C5">
        <w:rPr>
          <w:rFonts w:asciiTheme="minorHAnsi" w:hAnsiTheme="minorHAnsi" w:cstheme="minorHAnsi"/>
          <w:lang w:val="en-GB"/>
        </w:rPr>
        <w:t>UNDP will hire TPM to develop a MIS system and on hotline calling centre to receive any complaints in addition to responsible partners M</w:t>
      </w:r>
      <w:r w:rsidR="005F504D" w:rsidRPr="00E479C5">
        <w:rPr>
          <w:rFonts w:asciiTheme="minorHAnsi" w:hAnsiTheme="minorHAnsi" w:cstheme="minorHAnsi"/>
          <w:lang w:val="en-GB"/>
        </w:rPr>
        <w:t>I</w:t>
      </w:r>
      <w:r w:rsidRPr="00E479C5">
        <w:rPr>
          <w:rFonts w:asciiTheme="minorHAnsi" w:hAnsiTheme="minorHAnsi" w:cstheme="minorHAnsi"/>
          <w:lang w:val="en-GB"/>
        </w:rPr>
        <w:t>S systems.</w:t>
      </w:r>
    </w:p>
    <w:p w14:paraId="286F1FBE" w14:textId="7C5B57E7" w:rsidR="003F1904" w:rsidRPr="00E479C5" w:rsidRDefault="003F1904" w:rsidP="00F31CF2">
      <w:pPr>
        <w:pStyle w:val="Heading2"/>
        <w:numPr>
          <w:ilvl w:val="1"/>
          <w:numId w:val="13"/>
        </w:numPr>
        <w:spacing w:after="60"/>
        <w:jc w:val="both"/>
        <w:rPr>
          <w:rFonts w:asciiTheme="minorHAnsi" w:hAnsiTheme="minorHAnsi" w:cstheme="minorHAnsi"/>
        </w:rPr>
      </w:pPr>
      <w:bookmarkStart w:id="39" w:name="_Toc53941209"/>
      <w:bookmarkStart w:id="40" w:name="_Toc69765182"/>
      <w:r w:rsidRPr="00E479C5">
        <w:rPr>
          <w:rFonts w:asciiTheme="minorHAnsi" w:hAnsiTheme="minorHAnsi" w:cstheme="minorHAnsi"/>
        </w:rPr>
        <w:t>Project-Level Grievance Mechanism</w:t>
      </w:r>
      <w:bookmarkEnd w:id="39"/>
      <w:bookmarkEnd w:id="40"/>
    </w:p>
    <w:p w14:paraId="4A218FA5" w14:textId="77777777" w:rsidR="003F1904" w:rsidRPr="00E479C5" w:rsidRDefault="003F1904" w:rsidP="00F31CF2">
      <w:pPr>
        <w:spacing w:after="60"/>
        <w:jc w:val="both"/>
        <w:rPr>
          <w:rFonts w:asciiTheme="minorHAnsi" w:hAnsiTheme="minorHAnsi" w:cstheme="minorHAnsi"/>
          <w:lang w:eastAsia="zh-CN"/>
        </w:rPr>
      </w:pPr>
      <w:r w:rsidRPr="00E479C5">
        <w:rPr>
          <w:rFonts w:asciiTheme="minorHAnsi" w:hAnsiTheme="minorHAnsi" w:cstheme="minorHAnsi"/>
          <w:lang w:eastAsia="zh-CN"/>
        </w:rPr>
        <w:t>During the design, construction and implementation of any sub-project, a person or group of people may perceive or experience potential harm, directly or indirectly due to the project activities. The grievances that may arise can be related to social issues such as eligibility criteria and entitlements, disruption of services, temporary or permanent loss of livelihoods and other social and cultural issues. Grievances may also be related to environmental issues such as excessive dust generation, damages to infrastructure due to construction related vibrations or transportation of raw material, noise, traffic congestions, decrease in quality or quantity of private/ public surface/ ground water resources during irrigation rehabilitation, damage to home gardens and agricultural lands, etc.</w:t>
      </w:r>
    </w:p>
    <w:p w14:paraId="04907BB2" w14:textId="17E37D48" w:rsidR="003F1904" w:rsidRPr="00E479C5" w:rsidRDefault="003F1904" w:rsidP="00F31CF2">
      <w:pPr>
        <w:spacing w:after="60"/>
        <w:jc w:val="both"/>
        <w:rPr>
          <w:rFonts w:asciiTheme="minorHAnsi" w:hAnsiTheme="minorHAnsi" w:cstheme="minorHAnsi"/>
          <w:lang w:eastAsia="zh-CN"/>
        </w:rPr>
      </w:pPr>
      <w:r w:rsidRPr="00E479C5">
        <w:rPr>
          <w:rFonts w:asciiTheme="minorHAnsi" w:hAnsiTheme="minorHAnsi" w:cstheme="minorHAnsi"/>
          <w:lang w:eastAsia="zh-CN"/>
        </w:rPr>
        <w:t xml:space="preserve">Should such a situation arise, there must be a mechanism through which affected parties can resolve such issues in a cordial manner with the project personnel in an efficient, unbiased, transparent, timely and cost-effective manner. To achieve this objective, a Grievance Mechanism has been included in the ESMF </w:t>
      </w:r>
      <w:r w:rsidR="00EE127E">
        <w:rPr>
          <w:rFonts w:asciiTheme="minorHAnsi" w:hAnsiTheme="minorHAnsi" w:cstheme="minorHAnsi"/>
          <w:lang w:eastAsia="zh-CN"/>
        </w:rPr>
        <w:t xml:space="preserve">and SEP </w:t>
      </w:r>
      <w:r w:rsidRPr="00E479C5">
        <w:rPr>
          <w:rFonts w:asciiTheme="minorHAnsi" w:hAnsiTheme="minorHAnsi" w:cstheme="minorHAnsi"/>
          <w:lang w:eastAsia="zh-CN"/>
        </w:rPr>
        <w:t>for this project.</w:t>
      </w:r>
    </w:p>
    <w:p w14:paraId="35E60B78" w14:textId="0D4A03A2" w:rsidR="003F1904" w:rsidRPr="00E479C5" w:rsidRDefault="003F1904" w:rsidP="00F31CF2">
      <w:pPr>
        <w:spacing w:after="60"/>
        <w:jc w:val="both"/>
        <w:rPr>
          <w:rFonts w:asciiTheme="minorHAnsi" w:hAnsiTheme="minorHAnsi" w:cstheme="minorHAnsi"/>
          <w:lang w:eastAsia="zh-CN"/>
        </w:rPr>
      </w:pPr>
      <w:r w:rsidRPr="00E479C5">
        <w:rPr>
          <w:rFonts w:asciiTheme="minorHAnsi" w:hAnsiTheme="minorHAnsi" w:cstheme="minorHAnsi"/>
          <w:lang w:eastAsia="zh-CN"/>
        </w:rPr>
        <w:t>The Grievance Mechanism:</w:t>
      </w:r>
    </w:p>
    <w:p w14:paraId="5552D016" w14:textId="77777777" w:rsidR="003F1904" w:rsidRPr="00E479C5" w:rsidRDefault="003F1904" w:rsidP="00F31CF2">
      <w:pPr>
        <w:pStyle w:val="ListParagraph"/>
        <w:numPr>
          <w:ilvl w:val="0"/>
          <w:numId w:val="28"/>
        </w:numPr>
        <w:spacing w:before="120" w:after="60" w:line="260" w:lineRule="exact"/>
        <w:jc w:val="both"/>
        <w:rPr>
          <w:rFonts w:asciiTheme="minorHAnsi" w:hAnsiTheme="minorHAnsi" w:cstheme="minorHAnsi"/>
          <w:lang w:eastAsia="zh-CN"/>
        </w:rPr>
      </w:pPr>
      <w:r w:rsidRPr="00E479C5">
        <w:rPr>
          <w:rFonts w:asciiTheme="minorHAnsi" w:hAnsiTheme="minorHAnsi" w:cstheme="minorHAnsi"/>
          <w:lang w:eastAsia="zh-CN"/>
        </w:rPr>
        <w:t>provides a legitimate process that allows for trust to be built between stakeholder groups and assures stakeholders that their concerns will be assessed in a fair and transparent manner;</w:t>
      </w:r>
    </w:p>
    <w:p w14:paraId="6505BF7F" w14:textId="6B7A1479" w:rsidR="003F1904" w:rsidRPr="00E479C5" w:rsidRDefault="003F1904" w:rsidP="00F31CF2">
      <w:pPr>
        <w:pStyle w:val="ListParagraph"/>
        <w:numPr>
          <w:ilvl w:val="0"/>
          <w:numId w:val="28"/>
        </w:numPr>
        <w:spacing w:before="120" w:after="60" w:line="260" w:lineRule="exact"/>
        <w:jc w:val="both"/>
        <w:rPr>
          <w:rFonts w:asciiTheme="minorHAnsi" w:hAnsiTheme="minorHAnsi" w:cstheme="minorHAnsi"/>
          <w:lang w:eastAsia="zh-CN"/>
        </w:rPr>
      </w:pPr>
      <w:r w:rsidRPr="00E479C5">
        <w:rPr>
          <w:rFonts w:asciiTheme="minorHAnsi" w:hAnsiTheme="minorHAnsi" w:cstheme="minorHAnsi"/>
          <w:lang w:eastAsia="zh-CN"/>
        </w:rPr>
        <w:t>allows simple and streamlined access to the Grievance Mechanism for all stakeholders and provide adequate assistance for those that may have faced barriers in the past to be able to raise their concerns;</w:t>
      </w:r>
    </w:p>
    <w:p w14:paraId="28904D5F" w14:textId="45704FC1" w:rsidR="003F1904" w:rsidRPr="00E479C5" w:rsidRDefault="003F1904" w:rsidP="00F31CF2">
      <w:pPr>
        <w:pStyle w:val="ListParagraph"/>
        <w:numPr>
          <w:ilvl w:val="0"/>
          <w:numId w:val="28"/>
        </w:numPr>
        <w:spacing w:before="120" w:after="60" w:line="260" w:lineRule="exact"/>
        <w:jc w:val="both"/>
        <w:rPr>
          <w:rFonts w:asciiTheme="minorHAnsi" w:hAnsiTheme="minorHAnsi" w:cstheme="minorHAnsi"/>
          <w:lang w:eastAsia="zh-CN"/>
        </w:rPr>
      </w:pPr>
      <w:r w:rsidRPr="00E479C5">
        <w:rPr>
          <w:rFonts w:asciiTheme="minorHAnsi" w:hAnsiTheme="minorHAnsi" w:cstheme="minorHAnsi"/>
          <w:lang w:eastAsia="zh-CN"/>
        </w:rPr>
        <w:t>provides clear and known procedures for each stage of the Grievance Mechanism process, and provides clarity on the types of outcomes available to individuals and groups;</w:t>
      </w:r>
    </w:p>
    <w:p w14:paraId="42F4EE02" w14:textId="77777777" w:rsidR="003F1904" w:rsidRPr="00E479C5" w:rsidRDefault="003F1904" w:rsidP="00F31CF2">
      <w:pPr>
        <w:pStyle w:val="ListParagraph"/>
        <w:numPr>
          <w:ilvl w:val="0"/>
          <w:numId w:val="28"/>
        </w:numPr>
        <w:spacing w:before="120" w:after="60" w:line="260" w:lineRule="exact"/>
        <w:jc w:val="both"/>
        <w:rPr>
          <w:rFonts w:asciiTheme="minorHAnsi" w:hAnsiTheme="minorHAnsi" w:cstheme="minorHAnsi"/>
          <w:lang w:eastAsia="zh-CN"/>
        </w:rPr>
      </w:pPr>
      <w:r w:rsidRPr="00E479C5">
        <w:rPr>
          <w:rFonts w:asciiTheme="minorHAnsi" w:hAnsiTheme="minorHAnsi" w:cstheme="minorHAnsi"/>
          <w:lang w:eastAsia="zh-CN"/>
        </w:rPr>
        <w:lastRenderedPageBreak/>
        <w:t>ensures equitable treatment to all concerned and aggrieved individuals and groups through a consistent, formal approach that, is fair, informed and respectful to a concern, complaints and/or grievances;</w:t>
      </w:r>
    </w:p>
    <w:p w14:paraId="495B9AEB" w14:textId="77777777" w:rsidR="003F1904" w:rsidRPr="00E479C5" w:rsidRDefault="003F1904" w:rsidP="00F31CF2">
      <w:pPr>
        <w:pStyle w:val="ListParagraph"/>
        <w:numPr>
          <w:ilvl w:val="0"/>
          <w:numId w:val="28"/>
        </w:numPr>
        <w:spacing w:before="120" w:after="60" w:line="260" w:lineRule="exact"/>
        <w:jc w:val="both"/>
        <w:rPr>
          <w:rFonts w:asciiTheme="minorHAnsi" w:hAnsiTheme="minorHAnsi" w:cstheme="minorHAnsi"/>
          <w:lang w:eastAsia="zh-CN"/>
        </w:rPr>
      </w:pPr>
      <w:r w:rsidRPr="00E479C5">
        <w:rPr>
          <w:rFonts w:asciiTheme="minorHAnsi" w:hAnsiTheme="minorHAnsi" w:cstheme="minorHAnsi"/>
          <w:lang w:eastAsia="zh-CN"/>
        </w:rPr>
        <w:t>provides a transparent approach, by keeping any aggrieved individual/group informed of the progress of their complaint, the information that was used when assessing their complaint and information about the mechanisms that will be used to address it; and</w:t>
      </w:r>
    </w:p>
    <w:p w14:paraId="5A52FB31" w14:textId="00B08B3D" w:rsidR="003F1904" w:rsidRPr="00E479C5" w:rsidRDefault="003F1904" w:rsidP="00F31CF2">
      <w:pPr>
        <w:pStyle w:val="ListParagraph"/>
        <w:numPr>
          <w:ilvl w:val="0"/>
          <w:numId w:val="28"/>
        </w:numPr>
        <w:spacing w:before="120" w:after="60" w:line="260" w:lineRule="exact"/>
        <w:jc w:val="both"/>
        <w:rPr>
          <w:rFonts w:asciiTheme="minorHAnsi" w:hAnsiTheme="minorHAnsi" w:cstheme="minorHAnsi"/>
          <w:lang w:eastAsia="zh-CN"/>
        </w:rPr>
      </w:pPr>
      <w:r w:rsidRPr="00E479C5">
        <w:rPr>
          <w:rFonts w:asciiTheme="minorHAnsi" w:hAnsiTheme="minorHAnsi" w:cstheme="minorHAnsi"/>
          <w:lang w:eastAsia="zh-CN"/>
        </w:rPr>
        <w:t>enables continuous learning and improvements to the Grievance Mechanism. Through continued assessment, the learnings may reduce potential complaints and grievances.</w:t>
      </w:r>
    </w:p>
    <w:p w14:paraId="3C7B6E21" w14:textId="46D895C6" w:rsidR="003F1904" w:rsidRPr="00E479C5" w:rsidRDefault="003F1904" w:rsidP="00486614">
      <w:pPr>
        <w:spacing w:after="60"/>
        <w:jc w:val="both"/>
        <w:rPr>
          <w:rFonts w:asciiTheme="minorHAnsi" w:hAnsiTheme="minorHAnsi" w:cstheme="minorHAnsi"/>
          <w:lang w:eastAsia="zh-CN"/>
        </w:rPr>
      </w:pPr>
      <w:r w:rsidRPr="00E479C5">
        <w:rPr>
          <w:rFonts w:asciiTheme="minorHAnsi" w:hAnsiTheme="minorHAnsi" w:cstheme="minorHAnsi"/>
          <w:lang w:eastAsia="zh-CN"/>
        </w:rPr>
        <w:t xml:space="preserve">The GM will be gender- and age-inclusive and responsive and address potential access barriers to women, the elderly, the disabled, youth and other potentially marginalized groups as appropriate to the Project. The GM will not impede access to judicial or administrative remedies as may be relevant or applicable and will be readily accessible to all stakeholders at no cost and without retribution.  </w:t>
      </w:r>
    </w:p>
    <w:p w14:paraId="663CADF8" w14:textId="6B9D76DB" w:rsidR="003F1904" w:rsidRDefault="003F1904" w:rsidP="00486614">
      <w:pPr>
        <w:spacing w:after="60"/>
        <w:jc w:val="both"/>
        <w:rPr>
          <w:rFonts w:asciiTheme="minorHAnsi" w:hAnsiTheme="minorHAnsi" w:cstheme="minorHAnsi"/>
          <w:lang w:eastAsia="zh-CN"/>
        </w:rPr>
      </w:pPr>
      <w:r w:rsidRPr="00E479C5">
        <w:rPr>
          <w:rFonts w:asciiTheme="minorHAnsi" w:hAnsiTheme="minorHAnsi" w:cstheme="minorHAnsi"/>
          <w:lang w:eastAsia="zh-CN"/>
        </w:rPr>
        <w:t>Information about the Grievance Mechanism and how to make a complaint and/or grievance must be communicated during the stakeholder engagement process and placed at prominent places for the information of the key stakeholders.</w:t>
      </w:r>
    </w:p>
    <w:p w14:paraId="12CCE770" w14:textId="4D31E590" w:rsidR="0014609F" w:rsidRPr="00E479C5" w:rsidRDefault="0014609F" w:rsidP="0014609F">
      <w:pPr>
        <w:spacing w:after="60"/>
        <w:jc w:val="both"/>
        <w:rPr>
          <w:rFonts w:asciiTheme="minorHAnsi" w:hAnsiTheme="minorHAnsi" w:cstheme="minorHAnsi"/>
          <w:lang w:eastAsia="zh-CN"/>
        </w:rPr>
      </w:pPr>
      <w:r w:rsidRPr="0014609F">
        <w:rPr>
          <w:rFonts w:asciiTheme="minorHAnsi" w:hAnsiTheme="minorHAnsi" w:cstheme="minorHAnsi"/>
          <w:lang w:eastAsia="zh-CN"/>
        </w:rPr>
        <w:t>The implementing partners may have a separate reporting system for GM issues</w:t>
      </w:r>
      <w:r>
        <w:rPr>
          <w:rFonts w:asciiTheme="minorHAnsi" w:hAnsiTheme="minorHAnsi" w:cstheme="minorHAnsi"/>
          <w:lang w:eastAsia="zh-CN"/>
        </w:rPr>
        <w:t>. However, c</w:t>
      </w:r>
      <w:r w:rsidRPr="0014609F">
        <w:rPr>
          <w:rFonts w:asciiTheme="minorHAnsi" w:hAnsiTheme="minorHAnsi" w:cstheme="minorHAnsi"/>
          <w:lang w:eastAsia="zh-CN"/>
        </w:rPr>
        <w:t>ommunity workers (workers for PWP and SFD sub-projects) will use the project GRM. The contracted workers of community contractors would also use the project GRM</w:t>
      </w:r>
      <w:r>
        <w:rPr>
          <w:rFonts w:asciiTheme="minorHAnsi" w:hAnsiTheme="minorHAnsi" w:cstheme="minorHAnsi"/>
          <w:lang w:eastAsia="zh-CN"/>
        </w:rPr>
        <w:t xml:space="preserve">. </w:t>
      </w:r>
      <w:r w:rsidRPr="0014609F">
        <w:rPr>
          <w:rFonts w:asciiTheme="minorHAnsi" w:hAnsiTheme="minorHAnsi" w:cstheme="minorHAnsi"/>
          <w:lang w:eastAsia="zh-CN"/>
        </w:rPr>
        <w:t>MSME workers and women trainers</w:t>
      </w:r>
      <w:r>
        <w:rPr>
          <w:rFonts w:asciiTheme="minorHAnsi" w:hAnsiTheme="minorHAnsi" w:cstheme="minorHAnsi"/>
          <w:lang w:eastAsia="zh-CN"/>
        </w:rPr>
        <w:t xml:space="preserve"> </w:t>
      </w:r>
      <w:r w:rsidR="000856D0">
        <w:rPr>
          <w:rFonts w:asciiTheme="minorHAnsi" w:hAnsiTheme="minorHAnsi" w:cstheme="minorHAnsi"/>
          <w:lang w:eastAsia="zh-CN"/>
        </w:rPr>
        <w:t xml:space="preserve">and beneficiaries </w:t>
      </w:r>
      <w:r>
        <w:rPr>
          <w:rFonts w:asciiTheme="minorHAnsi" w:hAnsiTheme="minorHAnsi" w:cstheme="minorHAnsi"/>
          <w:lang w:eastAsia="zh-CN"/>
        </w:rPr>
        <w:t>will use SFD GRM</w:t>
      </w:r>
      <w:r w:rsidRPr="0014609F">
        <w:rPr>
          <w:rFonts w:asciiTheme="minorHAnsi" w:hAnsiTheme="minorHAnsi" w:cstheme="minorHAnsi"/>
          <w:lang w:eastAsia="zh-CN"/>
        </w:rPr>
        <w:t xml:space="preserve">. </w:t>
      </w:r>
    </w:p>
    <w:p w14:paraId="40EAF5F6" w14:textId="7C97BC0B" w:rsidR="003F1904" w:rsidRPr="00E479C5" w:rsidRDefault="003F1904" w:rsidP="00486614">
      <w:pPr>
        <w:spacing w:after="60"/>
        <w:jc w:val="both"/>
        <w:rPr>
          <w:rFonts w:asciiTheme="minorHAnsi" w:hAnsiTheme="minorHAnsi" w:cstheme="minorHAnsi"/>
          <w:lang w:eastAsia="zh-CN"/>
        </w:rPr>
      </w:pPr>
      <w:r w:rsidRPr="00E479C5">
        <w:rPr>
          <w:rFonts w:asciiTheme="minorHAnsi" w:hAnsiTheme="minorHAnsi" w:cstheme="minorHAnsi"/>
          <w:lang w:eastAsia="zh-CN"/>
        </w:rPr>
        <w:t>All complaints and/or grievances regarding social and environmental issues can be received either orally (to the field staff), by phone, in complaints box or in writing to the UNDP, PWP or SFD. A key part of the grievance mechanism is the requirement for the Project Management Team and construction contractor to maintain a register of complaints and/or grievances received at the respective project site offices, this includes grievances from workers. The following information will be recorded:</w:t>
      </w:r>
    </w:p>
    <w:p w14:paraId="10EAA34E" w14:textId="77777777" w:rsidR="003F1904" w:rsidRPr="00E479C5" w:rsidRDefault="003F1904" w:rsidP="00486614">
      <w:pPr>
        <w:pStyle w:val="ListParagraph"/>
        <w:numPr>
          <w:ilvl w:val="0"/>
          <w:numId w:val="29"/>
        </w:numPr>
        <w:spacing w:before="120" w:after="60" w:line="260" w:lineRule="exact"/>
        <w:rPr>
          <w:rFonts w:asciiTheme="minorHAnsi" w:hAnsiTheme="minorHAnsi" w:cstheme="minorHAnsi"/>
          <w:lang w:eastAsia="zh-CN"/>
        </w:rPr>
      </w:pPr>
      <w:r w:rsidRPr="00E479C5">
        <w:rPr>
          <w:rFonts w:asciiTheme="minorHAnsi" w:hAnsiTheme="minorHAnsi" w:cstheme="minorHAnsi"/>
          <w:lang w:eastAsia="zh-CN"/>
        </w:rPr>
        <w:t>time, date and nature of enquiry, concern, complaints and/or grievances;</w:t>
      </w:r>
    </w:p>
    <w:p w14:paraId="14879F03" w14:textId="77777777" w:rsidR="003F1904" w:rsidRPr="00E479C5" w:rsidRDefault="003F1904" w:rsidP="00486614">
      <w:pPr>
        <w:pStyle w:val="ListParagraph"/>
        <w:numPr>
          <w:ilvl w:val="0"/>
          <w:numId w:val="29"/>
        </w:numPr>
        <w:spacing w:before="120" w:after="60" w:line="260" w:lineRule="exact"/>
        <w:rPr>
          <w:rFonts w:asciiTheme="minorHAnsi" w:hAnsiTheme="minorHAnsi" w:cstheme="minorHAnsi"/>
          <w:lang w:eastAsia="zh-CN"/>
        </w:rPr>
      </w:pPr>
      <w:r w:rsidRPr="00E479C5">
        <w:rPr>
          <w:rFonts w:asciiTheme="minorHAnsi" w:hAnsiTheme="minorHAnsi" w:cstheme="minorHAnsi"/>
          <w:lang w:eastAsia="zh-CN"/>
        </w:rPr>
        <w:t>type of communication (e.g. telephone, letter, personal contact);</w:t>
      </w:r>
    </w:p>
    <w:p w14:paraId="31EBE7FE" w14:textId="29505B2C" w:rsidR="003F1904" w:rsidRPr="00E479C5" w:rsidRDefault="00EB47D0" w:rsidP="00486614">
      <w:pPr>
        <w:pStyle w:val="ListParagraph"/>
        <w:numPr>
          <w:ilvl w:val="0"/>
          <w:numId w:val="29"/>
        </w:numPr>
        <w:spacing w:before="120" w:after="60" w:line="260" w:lineRule="exact"/>
        <w:rPr>
          <w:rFonts w:asciiTheme="minorHAnsi" w:hAnsiTheme="minorHAnsi" w:cstheme="minorHAnsi"/>
          <w:lang w:eastAsia="zh-CN"/>
        </w:rPr>
      </w:pPr>
      <w:r w:rsidRPr="00E479C5">
        <w:rPr>
          <w:rFonts w:asciiTheme="minorHAnsi" w:hAnsiTheme="minorHAnsi" w:cstheme="minorHAnsi"/>
          <w:lang w:eastAsia="zh-CN"/>
        </w:rPr>
        <w:t>names</w:t>
      </w:r>
      <w:r w:rsidR="003F1904" w:rsidRPr="00E479C5">
        <w:rPr>
          <w:rFonts w:asciiTheme="minorHAnsi" w:hAnsiTheme="minorHAnsi" w:cstheme="minorHAnsi"/>
          <w:lang w:eastAsia="zh-CN"/>
        </w:rPr>
        <w:t xml:space="preserve"> contact address and contact </w:t>
      </w:r>
      <w:r w:rsidRPr="00E479C5">
        <w:rPr>
          <w:rFonts w:asciiTheme="minorHAnsi" w:hAnsiTheme="minorHAnsi" w:cstheme="minorHAnsi"/>
          <w:lang w:eastAsia="zh-CN"/>
        </w:rPr>
        <w:t>number.</w:t>
      </w:r>
      <w:r w:rsidR="003F1904" w:rsidRPr="00E479C5">
        <w:rPr>
          <w:rFonts w:asciiTheme="minorHAnsi" w:hAnsiTheme="minorHAnsi" w:cstheme="minorHAnsi"/>
          <w:lang w:eastAsia="zh-CN"/>
        </w:rPr>
        <w:t xml:space="preserve"> </w:t>
      </w:r>
    </w:p>
    <w:p w14:paraId="422FD410" w14:textId="0B5C7F35" w:rsidR="003F1904" w:rsidRPr="00E479C5" w:rsidRDefault="00EB47D0" w:rsidP="00486614">
      <w:pPr>
        <w:pStyle w:val="ListParagraph"/>
        <w:numPr>
          <w:ilvl w:val="0"/>
          <w:numId w:val="29"/>
        </w:numPr>
        <w:spacing w:before="120" w:after="60" w:line="260" w:lineRule="exact"/>
        <w:rPr>
          <w:rFonts w:asciiTheme="minorHAnsi" w:hAnsiTheme="minorHAnsi" w:cstheme="minorHAnsi"/>
          <w:lang w:eastAsia="zh-CN"/>
        </w:rPr>
      </w:pPr>
      <w:r w:rsidRPr="00E479C5">
        <w:rPr>
          <w:rFonts w:asciiTheme="minorHAnsi" w:hAnsiTheme="minorHAnsi" w:cstheme="minorHAnsi"/>
          <w:lang w:eastAsia="zh-CN"/>
        </w:rPr>
        <w:t>anonymous</w:t>
      </w:r>
      <w:r w:rsidR="003F1904" w:rsidRPr="00E479C5">
        <w:rPr>
          <w:rFonts w:asciiTheme="minorHAnsi" w:hAnsiTheme="minorHAnsi" w:cstheme="minorHAnsi"/>
          <w:lang w:eastAsia="zh-CN"/>
        </w:rPr>
        <w:t xml:space="preserve"> complaints are also registered, investigated and </w:t>
      </w:r>
      <w:r w:rsidRPr="00E479C5">
        <w:rPr>
          <w:rFonts w:asciiTheme="minorHAnsi" w:hAnsiTheme="minorHAnsi" w:cstheme="minorHAnsi"/>
          <w:lang w:eastAsia="zh-CN"/>
        </w:rPr>
        <w:t>solved</w:t>
      </w:r>
    </w:p>
    <w:p w14:paraId="3FE74D05" w14:textId="77777777" w:rsidR="003F1904" w:rsidRPr="00E479C5" w:rsidRDefault="003F1904" w:rsidP="00486614">
      <w:pPr>
        <w:pStyle w:val="ListParagraph"/>
        <w:numPr>
          <w:ilvl w:val="0"/>
          <w:numId w:val="29"/>
        </w:numPr>
        <w:spacing w:before="120" w:after="60" w:line="260" w:lineRule="exact"/>
        <w:rPr>
          <w:rFonts w:asciiTheme="minorHAnsi" w:hAnsiTheme="minorHAnsi" w:cstheme="minorHAnsi"/>
          <w:lang w:eastAsia="zh-CN"/>
        </w:rPr>
      </w:pPr>
      <w:r w:rsidRPr="00E479C5">
        <w:rPr>
          <w:rFonts w:asciiTheme="minorHAnsi" w:hAnsiTheme="minorHAnsi" w:cstheme="minorHAnsi"/>
          <w:lang w:eastAsia="zh-CN"/>
        </w:rPr>
        <w:t>response and review undertaken as a result of the enquiry, concern, complaints and/or grievances; and</w:t>
      </w:r>
    </w:p>
    <w:p w14:paraId="27827F2D" w14:textId="77777777" w:rsidR="003F1904" w:rsidRPr="00E479C5" w:rsidRDefault="003F1904" w:rsidP="00486614">
      <w:pPr>
        <w:pStyle w:val="ListParagraph"/>
        <w:numPr>
          <w:ilvl w:val="0"/>
          <w:numId w:val="29"/>
        </w:numPr>
        <w:spacing w:before="120" w:after="60" w:line="260" w:lineRule="exact"/>
        <w:rPr>
          <w:rFonts w:asciiTheme="minorHAnsi" w:hAnsiTheme="minorHAnsi" w:cstheme="minorHAnsi"/>
          <w:lang w:eastAsia="zh-CN"/>
        </w:rPr>
      </w:pPr>
      <w:r w:rsidRPr="00E479C5">
        <w:rPr>
          <w:rFonts w:asciiTheme="minorHAnsi" w:hAnsiTheme="minorHAnsi" w:cstheme="minorHAnsi"/>
          <w:lang w:eastAsia="zh-CN"/>
        </w:rPr>
        <w:t>actions taken and name of the person taking action.</w:t>
      </w:r>
    </w:p>
    <w:p w14:paraId="0CAEC959" w14:textId="3904DFC2" w:rsidR="003F1904" w:rsidRPr="00E479C5" w:rsidRDefault="003F1904" w:rsidP="00486614">
      <w:pPr>
        <w:spacing w:after="60"/>
        <w:ind w:right="10"/>
        <w:contextualSpacing/>
        <w:jc w:val="both"/>
        <w:rPr>
          <w:rFonts w:asciiTheme="minorHAnsi" w:hAnsiTheme="minorHAnsi" w:cstheme="minorHAnsi"/>
          <w:lang w:eastAsia="zh-CN"/>
        </w:rPr>
      </w:pPr>
      <w:r w:rsidRPr="00E479C5">
        <w:rPr>
          <w:rFonts w:asciiTheme="minorHAnsi" w:hAnsiTheme="minorHAnsi" w:cstheme="minorHAnsi"/>
          <w:lang w:eastAsia="zh-CN"/>
        </w:rPr>
        <w:t>The project GM is managed by PWP and SFD, who have a grievance mechanism in place. UNDP will work with the Responsible Parties to assess the effectiveness of existing GM and work to address capacity, accessibility, transparency, gaps, etc.</w:t>
      </w:r>
    </w:p>
    <w:p w14:paraId="44C97A7F" w14:textId="5C37C1A0" w:rsidR="00EB47D0" w:rsidRPr="00E479C5" w:rsidRDefault="00AB5EE8" w:rsidP="00486614">
      <w:pPr>
        <w:pStyle w:val="Heading2"/>
        <w:numPr>
          <w:ilvl w:val="1"/>
          <w:numId w:val="13"/>
        </w:numPr>
        <w:spacing w:after="60"/>
        <w:rPr>
          <w:rFonts w:asciiTheme="minorHAnsi" w:hAnsiTheme="minorHAnsi" w:cstheme="minorHAnsi"/>
        </w:rPr>
      </w:pPr>
      <w:bookmarkStart w:id="41" w:name="_Toc69765183"/>
      <w:r>
        <w:rPr>
          <w:rFonts w:asciiTheme="minorHAnsi" w:hAnsiTheme="minorHAnsi" w:cstheme="minorHAnsi"/>
        </w:rPr>
        <w:t>Redress</w:t>
      </w:r>
      <w:r w:rsidR="00EB47D0" w:rsidRPr="00E479C5">
        <w:rPr>
          <w:rFonts w:asciiTheme="minorHAnsi" w:hAnsiTheme="minorHAnsi" w:cstheme="minorHAnsi"/>
        </w:rPr>
        <w:t xml:space="preserve"> the Grievance and Informing the Persons</w:t>
      </w:r>
      <w:bookmarkEnd w:id="41"/>
    </w:p>
    <w:p w14:paraId="6A708A24" w14:textId="0CCFE7A9" w:rsidR="00EB47D0" w:rsidRPr="00E479C5" w:rsidRDefault="00EB47D0" w:rsidP="00486614">
      <w:pPr>
        <w:spacing w:after="60"/>
        <w:ind w:right="10"/>
        <w:contextualSpacing/>
        <w:jc w:val="both"/>
        <w:rPr>
          <w:rFonts w:asciiTheme="minorHAnsi" w:hAnsiTheme="minorHAnsi" w:cstheme="minorHAnsi"/>
        </w:rPr>
      </w:pPr>
      <w:r w:rsidRPr="00E479C5">
        <w:rPr>
          <w:rFonts w:asciiTheme="minorHAnsi" w:hAnsiTheme="minorHAnsi" w:cstheme="minorHAnsi"/>
        </w:rPr>
        <w:t xml:space="preserve">UNDP/SFD/PWP aim to redress the grievances in a short period of time. The grievances of each person shall be evaluated with a fair and objective and approach. In all circumstances, the grievances are followed until all appropriate remedies are tried. The person will be provided with information about the resolution and asked for feedback. Also, anonymous grievances will be addressed in the Project. The grievances related to exploitation of female workers, including </w:t>
      </w:r>
      <w:r w:rsidRPr="00E479C5">
        <w:rPr>
          <w:rFonts w:asciiTheme="minorHAnsi" w:hAnsiTheme="minorHAnsi" w:cstheme="minorHAnsi"/>
        </w:rPr>
        <w:lastRenderedPageBreak/>
        <w:t xml:space="preserve">sexual harassment and abuse, GBV at the workplace and unfair treatment will be prioritized to take actions. </w:t>
      </w:r>
    </w:p>
    <w:p w14:paraId="648952FF" w14:textId="4C093D44" w:rsidR="00EB47D0" w:rsidRDefault="00EB47D0" w:rsidP="00486614">
      <w:pPr>
        <w:spacing w:after="60"/>
        <w:ind w:right="10"/>
        <w:contextualSpacing/>
        <w:jc w:val="both"/>
        <w:rPr>
          <w:rFonts w:asciiTheme="minorHAnsi" w:hAnsiTheme="minorHAnsi" w:cstheme="minorHAnsi"/>
        </w:rPr>
      </w:pPr>
      <w:r w:rsidRPr="00E479C5">
        <w:rPr>
          <w:rFonts w:asciiTheme="minorHAnsi" w:hAnsiTheme="minorHAnsi" w:cstheme="minorHAnsi"/>
        </w:rPr>
        <w:t>The Project Manager, Field Coordinator, Safeguard Specialist and Communication Specialist, as appropriate, shall be responsible for taking appropriate action in cases in which there is reason to believe that any right has been violated. The appropriate designated authorities will be informed about investigations into cases of Gender-based Violence, and of the action taken as a result of such investigations.</w:t>
      </w:r>
      <w:r w:rsidR="00AB5EE8">
        <w:rPr>
          <w:rFonts w:asciiTheme="minorHAnsi" w:hAnsiTheme="minorHAnsi" w:cstheme="minorHAnsi"/>
        </w:rPr>
        <w:t xml:space="preserve"> </w:t>
      </w:r>
      <w:r w:rsidRPr="00E479C5">
        <w:rPr>
          <w:rFonts w:asciiTheme="minorHAnsi" w:hAnsiTheme="minorHAnsi" w:cstheme="minorHAnsi"/>
        </w:rPr>
        <w:t>All grievances and feedbacks will be handled with a fair and objective approach. Transparency and accessibility are also two main concerns of this redress mechanism.</w:t>
      </w:r>
      <w:r w:rsidR="00AB5EE8">
        <w:rPr>
          <w:rFonts w:asciiTheme="minorHAnsi" w:hAnsiTheme="minorHAnsi" w:cstheme="minorHAnsi"/>
        </w:rPr>
        <w:t xml:space="preserve"> </w:t>
      </w:r>
      <w:r w:rsidRPr="00E479C5">
        <w:rPr>
          <w:rFonts w:asciiTheme="minorHAnsi" w:hAnsiTheme="minorHAnsi" w:cstheme="minorHAnsi"/>
        </w:rPr>
        <w:t>In addition, the number, frequency, topics of grievances and feedbacks will be analyzed and reported periodically to the related units and administrative level.</w:t>
      </w:r>
      <w:r w:rsidR="00AB5EE8">
        <w:rPr>
          <w:rFonts w:asciiTheme="minorHAnsi" w:hAnsiTheme="minorHAnsi" w:cstheme="minorHAnsi"/>
        </w:rPr>
        <w:t xml:space="preserve"> </w:t>
      </w:r>
      <w:r w:rsidRPr="00E479C5">
        <w:rPr>
          <w:rFonts w:asciiTheme="minorHAnsi" w:hAnsiTheme="minorHAnsi" w:cstheme="minorHAnsi"/>
        </w:rPr>
        <w:t xml:space="preserve">Based on these detailed reports, the most frequently addressed issues are </w:t>
      </w:r>
      <w:r w:rsidR="00B8707E" w:rsidRPr="00AB5EE8">
        <w:rPr>
          <w:rFonts w:asciiTheme="minorHAnsi" w:hAnsiTheme="minorHAnsi" w:cstheme="minorHAnsi"/>
        </w:rPr>
        <w:t>identified,</w:t>
      </w:r>
      <w:r w:rsidRPr="00E479C5">
        <w:rPr>
          <w:rFonts w:asciiTheme="minorHAnsi" w:hAnsiTheme="minorHAnsi" w:cstheme="minorHAnsi"/>
        </w:rPr>
        <w:t xml:space="preserve"> and improvement activities are initiated.</w:t>
      </w:r>
    </w:p>
    <w:p w14:paraId="19803D10" w14:textId="67B33CBE" w:rsidR="00120D07" w:rsidRDefault="00120D07" w:rsidP="00486614">
      <w:pPr>
        <w:spacing w:after="60"/>
        <w:ind w:right="10"/>
        <w:contextualSpacing/>
        <w:jc w:val="both"/>
        <w:rPr>
          <w:rFonts w:asciiTheme="minorHAnsi" w:hAnsiTheme="minorHAnsi" w:cstheme="minorHAnsi"/>
        </w:rPr>
      </w:pPr>
    </w:p>
    <w:p w14:paraId="622E2C1F" w14:textId="5D1AF1CE" w:rsidR="00120D07" w:rsidRDefault="00120D07" w:rsidP="00486614">
      <w:pPr>
        <w:spacing w:after="60"/>
        <w:ind w:right="10"/>
        <w:contextualSpacing/>
        <w:jc w:val="both"/>
        <w:rPr>
          <w:rFonts w:asciiTheme="minorHAnsi" w:hAnsiTheme="minorHAnsi" w:cstheme="minorHAnsi"/>
        </w:rPr>
      </w:pPr>
    </w:p>
    <w:p w14:paraId="6DBB546F" w14:textId="77777777" w:rsidR="00120D07" w:rsidRDefault="00120D07" w:rsidP="00486614">
      <w:pPr>
        <w:spacing w:after="60"/>
        <w:ind w:right="10"/>
        <w:contextualSpacing/>
        <w:jc w:val="both"/>
        <w:rPr>
          <w:rFonts w:asciiTheme="minorHAnsi" w:hAnsiTheme="minorHAnsi" w:cstheme="minorHAnsi"/>
        </w:rPr>
      </w:pPr>
    </w:p>
    <w:p w14:paraId="1F0EC6ED" w14:textId="1466F11B" w:rsidR="00506737" w:rsidRPr="00526213" w:rsidRDefault="00506737" w:rsidP="00486614">
      <w:pPr>
        <w:pStyle w:val="Heading2"/>
        <w:numPr>
          <w:ilvl w:val="0"/>
          <w:numId w:val="13"/>
        </w:numPr>
        <w:spacing w:after="60"/>
        <w:rPr>
          <w:rFonts w:asciiTheme="minorHAnsi" w:hAnsiTheme="minorHAnsi"/>
        </w:rPr>
      </w:pPr>
      <w:bookmarkStart w:id="42" w:name="_Toc69765184"/>
      <w:r>
        <w:rPr>
          <w:rFonts w:asciiTheme="minorHAnsi" w:hAnsiTheme="minorHAnsi"/>
        </w:rPr>
        <w:t>Contractor Management</w:t>
      </w:r>
      <w:bookmarkEnd w:id="42"/>
    </w:p>
    <w:p w14:paraId="7C457AB6" w14:textId="77777777" w:rsidR="00FE4F59" w:rsidRPr="00E479C5" w:rsidRDefault="00FE4F59" w:rsidP="008F7489">
      <w:pPr>
        <w:spacing w:after="60"/>
        <w:jc w:val="both"/>
        <w:rPr>
          <w:rFonts w:asciiTheme="minorHAnsi" w:hAnsiTheme="minorHAnsi" w:cstheme="minorHAnsi"/>
        </w:rPr>
      </w:pPr>
      <w:r w:rsidRPr="00E479C5">
        <w:rPr>
          <w:rFonts w:asciiTheme="minorHAnsi" w:hAnsiTheme="minorHAnsi" w:cstheme="minorHAnsi"/>
        </w:rPr>
        <w:t>Several services will be provided within the project to achieve project goals and to manage the project activities as appropriate. These services are software development, IT infrastructure development, server and database management, preparing training implementation plan and training documents, online training module development, investment planning, field works such as controlling workers on site, etc.</w:t>
      </w:r>
    </w:p>
    <w:p w14:paraId="70ABDD97" w14:textId="2F9B4F66" w:rsidR="00FE4F59" w:rsidRDefault="00FE4F59" w:rsidP="008F7489">
      <w:pPr>
        <w:spacing w:after="60"/>
        <w:jc w:val="both"/>
        <w:rPr>
          <w:rFonts w:asciiTheme="minorHAnsi" w:hAnsiTheme="minorHAnsi" w:cstheme="minorHAnsi"/>
        </w:rPr>
      </w:pPr>
      <w:r w:rsidRPr="00E479C5">
        <w:rPr>
          <w:rFonts w:asciiTheme="minorHAnsi" w:hAnsiTheme="minorHAnsi" w:cstheme="minorHAnsi"/>
        </w:rPr>
        <w:t xml:space="preserve">In the selection process of contractors, various criteria will be specified in tender documents such as previous works completed, previous experience, qualification of contractor’s human resources, compliance in health and safety issues, precautions taken on child labor and forced labor employment. </w:t>
      </w:r>
      <w:r w:rsidR="003333FE" w:rsidRPr="009B06C5">
        <w:rPr>
          <w:rFonts w:asciiTheme="minorHAnsi" w:hAnsiTheme="minorHAnsi" w:cstheme="minorHAnsi"/>
        </w:rPr>
        <w:t xml:space="preserve">The measures to manage the contractor will be added in the contractor clauses in the bidding documents to ensure the legality. The clauses will include the mitigation measures for potential labor risks, the rights and wages of workers, terms and conditions of employment, insurance for workers and third party, gender rights, and grievance management procedures, safety requirements such as emergency plans including agreement with hospitals, contractor's safety supervision staff and PPEs provision. </w:t>
      </w:r>
      <w:r w:rsidRPr="00E479C5">
        <w:rPr>
          <w:rFonts w:asciiTheme="minorHAnsi" w:hAnsiTheme="minorHAnsi" w:cstheme="minorHAnsi"/>
        </w:rPr>
        <w:t>According to the selection criteria, the ones who comply the best will be selected as contractors.</w:t>
      </w:r>
    </w:p>
    <w:p w14:paraId="45D7B16B" w14:textId="77777777" w:rsidR="00C369F2" w:rsidRPr="00445067" w:rsidRDefault="00C369F2" w:rsidP="00C369F2">
      <w:pPr>
        <w:spacing w:after="60"/>
        <w:jc w:val="both"/>
        <w:rPr>
          <w:rFonts w:asciiTheme="minorHAnsi" w:hAnsiTheme="minorHAnsi" w:cstheme="minorHAnsi"/>
        </w:rPr>
      </w:pPr>
      <w:r w:rsidRPr="00445067">
        <w:rPr>
          <w:rFonts w:asciiTheme="minorHAnsi" w:hAnsiTheme="minorHAnsi" w:cstheme="minorHAnsi"/>
        </w:rPr>
        <w:t xml:space="preserve">The above-mentioned eligibility conditions and liability clauses are applied in case of national/traditional contractors while some of these cannot be applied to the community contractors – a secondary implementation modality by both SFD and PWP. </w:t>
      </w:r>
    </w:p>
    <w:p w14:paraId="7441DAE9" w14:textId="1E9EBE7F" w:rsidR="00C369F2" w:rsidRPr="00E479C5" w:rsidRDefault="00C369F2" w:rsidP="00445067">
      <w:pPr>
        <w:spacing w:after="60"/>
        <w:jc w:val="both"/>
        <w:rPr>
          <w:rFonts w:asciiTheme="minorHAnsi" w:hAnsiTheme="minorHAnsi" w:cstheme="minorHAnsi"/>
        </w:rPr>
      </w:pPr>
      <w:r w:rsidRPr="00445067">
        <w:rPr>
          <w:rFonts w:asciiTheme="minorHAnsi" w:hAnsiTheme="minorHAnsi" w:cstheme="minorHAnsi"/>
        </w:rPr>
        <w:t>Community contractors means a mechanism implemented by SFD and PWP in performing developmental projects with the participation of local communities, this method includes conducting or managing contracts for the implementation of works and services with community contractors and other service providers such as builders, car drivers and professionals in order to complete a specific project. Therefore, the eligibility conditions for community contractors are less demanding (</w:t>
      </w:r>
      <w:r w:rsidR="00445067" w:rsidRPr="00445067">
        <w:rPr>
          <w:rFonts w:asciiTheme="minorHAnsi" w:hAnsiTheme="minorHAnsi" w:cstheme="minorHAnsi"/>
        </w:rPr>
        <w:t>e.g.,</w:t>
      </w:r>
      <w:r w:rsidRPr="00445067">
        <w:rPr>
          <w:rFonts w:asciiTheme="minorHAnsi" w:hAnsiTheme="minorHAnsi" w:cstheme="minorHAnsi"/>
        </w:rPr>
        <w:t xml:space="preserve"> no condition of two </w:t>
      </w:r>
      <w:r w:rsidR="00445067" w:rsidRPr="00445067">
        <w:rPr>
          <w:rFonts w:asciiTheme="minorHAnsi" w:hAnsiTheme="minorHAnsi" w:cstheme="minorHAnsi"/>
        </w:rPr>
        <w:t>years’ experience</w:t>
      </w:r>
      <w:r w:rsidRPr="00445067">
        <w:rPr>
          <w:rFonts w:asciiTheme="minorHAnsi" w:hAnsiTheme="minorHAnsi" w:cstheme="minorHAnsi"/>
        </w:rPr>
        <w:t xml:space="preserve"> and financial capability) and the liability is shared between them and the IP, particularly in conducting safeguard training and </w:t>
      </w:r>
      <w:r w:rsidRPr="00445067">
        <w:rPr>
          <w:rFonts w:asciiTheme="minorHAnsi" w:hAnsiTheme="minorHAnsi" w:cstheme="minorHAnsi"/>
        </w:rPr>
        <w:lastRenderedPageBreak/>
        <w:t xml:space="preserve">awareness, recruiting technical staff, enforcing safeguards </w:t>
      </w:r>
      <w:r w:rsidR="00445067" w:rsidRPr="00445067">
        <w:rPr>
          <w:rFonts w:asciiTheme="minorHAnsi" w:hAnsiTheme="minorHAnsi" w:cstheme="minorHAnsi"/>
        </w:rPr>
        <w:t>measures,</w:t>
      </w:r>
      <w:r w:rsidRPr="00445067">
        <w:rPr>
          <w:rFonts w:asciiTheme="minorHAnsi" w:hAnsiTheme="minorHAnsi" w:cstheme="minorHAnsi"/>
        </w:rPr>
        <w:t xml:space="preserve"> and providing insurance of workers.</w:t>
      </w:r>
    </w:p>
    <w:p w14:paraId="58832955" w14:textId="53E6191B" w:rsidR="00FE4F59" w:rsidRDefault="00FE4F59" w:rsidP="008F7489">
      <w:pPr>
        <w:spacing w:after="60"/>
        <w:jc w:val="both"/>
        <w:rPr>
          <w:rFonts w:asciiTheme="minorHAnsi" w:hAnsiTheme="minorHAnsi" w:cstheme="minorHAnsi"/>
        </w:rPr>
      </w:pPr>
      <w:r w:rsidRPr="00E479C5">
        <w:rPr>
          <w:rFonts w:asciiTheme="minorHAnsi" w:hAnsiTheme="minorHAnsi" w:cstheme="minorHAnsi"/>
        </w:rPr>
        <w:t>During the implementation phase of the services, the UNDP,</w:t>
      </w:r>
      <w:r w:rsidR="00B8707E">
        <w:rPr>
          <w:rFonts w:asciiTheme="minorHAnsi" w:hAnsiTheme="minorHAnsi" w:cstheme="minorHAnsi"/>
        </w:rPr>
        <w:t xml:space="preserve"> </w:t>
      </w:r>
      <w:r w:rsidRPr="00E479C5">
        <w:rPr>
          <w:rFonts w:asciiTheme="minorHAnsi" w:hAnsiTheme="minorHAnsi" w:cstheme="minorHAnsi"/>
        </w:rPr>
        <w:t>SFD,</w:t>
      </w:r>
      <w:r w:rsidR="00B8707E">
        <w:rPr>
          <w:rFonts w:asciiTheme="minorHAnsi" w:hAnsiTheme="minorHAnsi" w:cstheme="minorHAnsi"/>
        </w:rPr>
        <w:t xml:space="preserve"> </w:t>
      </w:r>
      <w:r w:rsidRPr="00E479C5">
        <w:rPr>
          <w:rFonts w:asciiTheme="minorHAnsi" w:hAnsiTheme="minorHAnsi" w:cstheme="minorHAnsi"/>
        </w:rPr>
        <w:t xml:space="preserve">PWP will organize planned and unplanned visits to </w:t>
      </w:r>
      <w:r w:rsidR="00B8707E" w:rsidRPr="00FC6A6F">
        <w:rPr>
          <w:rFonts w:asciiTheme="minorHAnsi" w:hAnsiTheme="minorHAnsi" w:cstheme="minorHAnsi"/>
        </w:rPr>
        <w:t>contractors’</w:t>
      </w:r>
      <w:r w:rsidRPr="00E479C5">
        <w:rPr>
          <w:rFonts w:asciiTheme="minorHAnsi" w:hAnsiTheme="minorHAnsi" w:cstheme="minorHAnsi"/>
        </w:rPr>
        <w:t xml:space="preserve"> offices and/or place where work is being performed. In these visits the progress achieved, health and safety-related issues and child and forced labor employment status will be observed. </w:t>
      </w:r>
      <w:r w:rsidR="003333FE" w:rsidRPr="0015345C">
        <w:rPr>
          <w:rFonts w:asciiTheme="minorHAnsi" w:hAnsiTheme="minorHAnsi" w:cstheme="minorHAnsi"/>
        </w:rPr>
        <w:t xml:space="preserve">The site reports will include the KPIs for contractor management and the outputs will be reflected in the monthly reports. In case of non-compliance by the contractors, corrective actions will be taken.     </w:t>
      </w:r>
    </w:p>
    <w:p w14:paraId="4F62B911" w14:textId="77777777" w:rsidR="00FE4F59" w:rsidRPr="00E479C5" w:rsidRDefault="00FE4F59" w:rsidP="008F7489">
      <w:pPr>
        <w:pStyle w:val="ListParagraph"/>
        <w:spacing w:after="60" w:line="259" w:lineRule="auto"/>
        <w:jc w:val="both"/>
        <w:rPr>
          <w:rFonts w:asciiTheme="minorHAnsi" w:hAnsiTheme="minorHAnsi" w:cstheme="minorHAnsi"/>
          <w:sz w:val="22"/>
          <w:szCs w:val="22"/>
        </w:rPr>
      </w:pPr>
    </w:p>
    <w:sectPr w:rsidR="00FE4F59" w:rsidRPr="00E479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8632E" w14:textId="77777777" w:rsidR="004454D3" w:rsidRDefault="004454D3" w:rsidP="003C492E">
      <w:r>
        <w:separator/>
      </w:r>
    </w:p>
  </w:endnote>
  <w:endnote w:type="continuationSeparator" w:id="0">
    <w:p w14:paraId="0ED63B8B" w14:textId="77777777" w:rsidR="004454D3" w:rsidRDefault="004454D3" w:rsidP="003C4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8F287" w14:textId="77777777" w:rsidR="004454D3" w:rsidRDefault="004454D3" w:rsidP="003C492E">
      <w:r>
        <w:separator/>
      </w:r>
    </w:p>
  </w:footnote>
  <w:footnote w:type="continuationSeparator" w:id="0">
    <w:p w14:paraId="49B2B795" w14:textId="77777777" w:rsidR="004454D3" w:rsidRDefault="004454D3" w:rsidP="003C4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14231C0"/>
    <w:lvl w:ilvl="0">
      <w:start w:val="1"/>
      <w:numFmt w:val="lowerRoman"/>
      <w:pStyle w:val="ListNumber3"/>
      <w:lvlText w:val="%1."/>
      <w:lvlJc w:val="right"/>
      <w:pPr>
        <w:ind w:left="927"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FFFFFF89"/>
    <w:multiLevelType w:val="singleLevel"/>
    <w:tmpl w:val="42229AA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645E74"/>
    <w:multiLevelType w:val="hybridMultilevel"/>
    <w:tmpl w:val="0BE22F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C26B5"/>
    <w:multiLevelType w:val="hybridMultilevel"/>
    <w:tmpl w:val="81A61AF6"/>
    <w:lvl w:ilvl="0" w:tplc="C47A0748">
      <w:start w:val="1"/>
      <w:numFmt w:val="decimal"/>
      <w:pStyle w:val="BodyText"/>
      <w:lvlText w:val="%1."/>
      <w:lvlJc w:val="left"/>
      <w:pPr>
        <w:ind w:left="5464" w:hanging="360"/>
      </w:pPr>
      <w:rPr>
        <w:rFonts w:hint="default"/>
        <w:b w:val="0"/>
        <w:i w:val="0"/>
        <w:caps w:val="0"/>
        <w:strike w:val="0"/>
        <w:dstrike w:val="0"/>
        <w:vanish w:val="0"/>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B47F81"/>
    <w:multiLevelType w:val="hybridMultilevel"/>
    <w:tmpl w:val="795C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91CDF"/>
    <w:multiLevelType w:val="hybridMultilevel"/>
    <w:tmpl w:val="82009D0C"/>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EE6032"/>
    <w:multiLevelType w:val="hybridMultilevel"/>
    <w:tmpl w:val="34C2683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001898"/>
    <w:multiLevelType w:val="hybridMultilevel"/>
    <w:tmpl w:val="4AB8C8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EF56394"/>
    <w:multiLevelType w:val="multilevel"/>
    <w:tmpl w:val="82DA744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093D60"/>
    <w:multiLevelType w:val="multilevel"/>
    <w:tmpl w:val="BDEC96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950BAE"/>
    <w:multiLevelType w:val="hybridMultilevel"/>
    <w:tmpl w:val="027EFD66"/>
    <w:lvl w:ilvl="0" w:tplc="0650962C">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D510FF"/>
    <w:multiLevelType w:val="hybridMultilevel"/>
    <w:tmpl w:val="8F948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2560B"/>
    <w:multiLevelType w:val="hybridMultilevel"/>
    <w:tmpl w:val="027EFD66"/>
    <w:lvl w:ilvl="0" w:tplc="0650962C">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966039"/>
    <w:multiLevelType w:val="hybridMultilevel"/>
    <w:tmpl w:val="7E8AEDDA"/>
    <w:lvl w:ilvl="0" w:tplc="083EA96C">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E921B6"/>
    <w:multiLevelType w:val="hybridMultilevel"/>
    <w:tmpl w:val="EA464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31465"/>
    <w:multiLevelType w:val="multilevel"/>
    <w:tmpl w:val="46627A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E17781"/>
    <w:multiLevelType w:val="multilevel"/>
    <w:tmpl w:val="A900E39C"/>
    <w:lvl w:ilvl="0">
      <w:start w:val="1"/>
      <w:numFmt w:val="decimal"/>
      <w:lvlText w:val="%1."/>
      <w:lvlJc w:val="left"/>
      <w:pPr>
        <w:ind w:left="450" w:hanging="360"/>
      </w:p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7" w15:restartNumberingAfterBreak="0">
    <w:nsid w:val="31F539A8"/>
    <w:multiLevelType w:val="hybridMultilevel"/>
    <w:tmpl w:val="76B0E1C4"/>
    <w:lvl w:ilvl="0" w:tplc="0B482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B20367"/>
    <w:multiLevelType w:val="hybridMultilevel"/>
    <w:tmpl w:val="54BC0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0E425F"/>
    <w:multiLevelType w:val="hybridMultilevel"/>
    <w:tmpl w:val="C6AE9246"/>
    <w:lvl w:ilvl="0" w:tplc="8A0C99AC">
      <w:start w:val="2"/>
      <w:numFmt w:val="bullet"/>
      <w:lvlText w:val="-"/>
      <w:lvlJc w:val="left"/>
      <w:pPr>
        <w:ind w:left="1080" w:hanging="360"/>
      </w:pPr>
      <w:rPr>
        <w:rFonts w:ascii="Calibri Light" w:eastAsia="Times New Roman" w:hAnsi="Calibri Light" w:cs="Calibri Light"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382A612E"/>
    <w:multiLevelType w:val="hybridMultilevel"/>
    <w:tmpl w:val="6ECC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C06FC4"/>
    <w:multiLevelType w:val="hybridMultilevel"/>
    <w:tmpl w:val="DDB63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CD8625B"/>
    <w:multiLevelType w:val="hybridMultilevel"/>
    <w:tmpl w:val="F16673A6"/>
    <w:lvl w:ilvl="0" w:tplc="0650962C">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83C5FED"/>
    <w:multiLevelType w:val="hybridMultilevel"/>
    <w:tmpl w:val="848EA4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210E9C"/>
    <w:multiLevelType w:val="hybridMultilevel"/>
    <w:tmpl w:val="9A52A086"/>
    <w:lvl w:ilvl="0" w:tplc="04090001">
      <w:start w:val="1"/>
      <w:numFmt w:val="bullet"/>
      <w:lvlText w:val=""/>
      <w:lvlJc w:val="left"/>
      <w:pPr>
        <w:ind w:left="720" w:hanging="360"/>
      </w:pPr>
      <w:rPr>
        <w:rFonts w:ascii="Symbol" w:hAnsi="Symbol" w:hint="default"/>
      </w:rPr>
    </w:lvl>
    <w:lvl w:ilvl="1" w:tplc="ACDE4FC0">
      <w:start w:val="4"/>
      <w:numFmt w:val="bullet"/>
      <w:lvlText w:val="•"/>
      <w:lvlJc w:val="left"/>
      <w:pPr>
        <w:ind w:left="1800" w:hanging="720"/>
      </w:pPr>
      <w:rPr>
        <w:rFonts w:ascii="Calibri Light" w:eastAsiaTheme="minorEastAsia" w:hAnsi="Calibri Light"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611CDD"/>
    <w:multiLevelType w:val="hybridMultilevel"/>
    <w:tmpl w:val="17601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A84469"/>
    <w:multiLevelType w:val="hybridMultilevel"/>
    <w:tmpl w:val="6E309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2820F8"/>
    <w:multiLevelType w:val="hybridMultilevel"/>
    <w:tmpl w:val="14B8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D26DE4"/>
    <w:multiLevelType w:val="hybridMultilevel"/>
    <w:tmpl w:val="2340B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ED76A5"/>
    <w:multiLevelType w:val="hybridMultilevel"/>
    <w:tmpl w:val="591CE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DD4214"/>
    <w:multiLevelType w:val="hybridMultilevel"/>
    <w:tmpl w:val="9288D5F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5E3C61E1"/>
    <w:multiLevelType w:val="hybridMultilevel"/>
    <w:tmpl w:val="6BF655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AA21C8"/>
    <w:multiLevelType w:val="hybridMultilevel"/>
    <w:tmpl w:val="5246B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1DB3B24"/>
    <w:multiLevelType w:val="hybridMultilevel"/>
    <w:tmpl w:val="34B8D2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4C047B"/>
    <w:multiLevelType w:val="hybridMultilevel"/>
    <w:tmpl w:val="48A078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B707E7"/>
    <w:multiLevelType w:val="hybridMultilevel"/>
    <w:tmpl w:val="CB54F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93D6C3D"/>
    <w:multiLevelType w:val="multilevel"/>
    <w:tmpl w:val="62B8CA9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7" w15:restartNumberingAfterBreak="0">
    <w:nsid w:val="79F570D4"/>
    <w:multiLevelType w:val="hybridMultilevel"/>
    <w:tmpl w:val="91E8E1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80054C"/>
    <w:multiLevelType w:val="hybridMultilevel"/>
    <w:tmpl w:val="A7E69716"/>
    <w:lvl w:ilvl="0" w:tplc="1F94C09C">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E8761C3"/>
    <w:multiLevelType w:val="multilevel"/>
    <w:tmpl w:val="5EEABEA8"/>
    <w:lvl w:ilvl="0">
      <w:start w:val="1"/>
      <w:numFmt w:val="decimal"/>
      <w:pStyle w:val="Heading1"/>
      <w:lvlText w:val="Chapter %1"/>
      <w:lvlJc w:val="left"/>
      <w:pPr>
        <w:ind w:left="360" w:hanging="360"/>
      </w:pPr>
      <w:rPr>
        <w:rFonts w:hint="default"/>
        <w:b/>
        <w:i w:val="0"/>
        <w:caps w:val="0"/>
        <w:strike w:val="0"/>
        <w:dstrike w:val="0"/>
        <w:vanish w:val="0"/>
        <w:sz w:val="28"/>
        <w:vertAlign w:val="baseline"/>
      </w:rPr>
    </w:lvl>
    <w:lvl w:ilvl="1">
      <w:start w:val="1"/>
      <w:numFmt w:val="decimal"/>
      <w:pStyle w:val="Heading2"/>
      <w:lvlText w:val="%1.%2"/>
      <w:lvlJc w:val="left"/>
      <w:pPr>
        <w:ind w:left="576" w:hanging="576"/>
      </w:pPr>
    </w:lvl>
    <w:lvl w:ilvl="2">
      <w:start w:val="1"/>
      <w:numFmt w:val="decimal"/>
      <w:pStyle w:val="Heading3"/>
      <w:lvlText w:val="%1.%2.%3"/>
      <w:lvlJc w:val="left"/>
      <w:pPr>
        <w:ind w:left="100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EF6735F"/>
    <w:multiLevelType w:val="hybridMultilevel"/>
    <w:tmpl w:val="9FFAE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39"/>
  </w:num>
  <w:num w:numId="5">
    <w:abstractNumId w:val="20"/>
  </w:num>
  <w:num w:numId="6">
    <w:abstractNumId w:val="23"/>
  </w:num>
  <w:num w:numId="7">
    <w:abstractNumId w:val="8"/>
  </w:num>
  <w:num w:numId="8">
    <w:abstractNumId w:val="26"/>
  </w:num>
  <w:num w:numId="9">
    <w:abstractNumId w:val="6"/>
  </w:num>
  <w:num w:numId="10">
    <w:abstractNumId w:val="27"/>
  </w:num>
  <w:num w:numId="11">
    <w:abstractNumId w:val="34"/>
  </w:num>
  <w:num w:numId="12">
    <w:abstractNumId w:val="11"/>
  </w:num>
  <w:num w:numId="13">
    <w:abstractNumId w:val="16"/>
  </w:num>
  <w:num w:numId="14">
    <w:abstractNumId w:val="28"/>
  </w:num>
  <w:num w:numId="15">
    <w:abstractNumId w:val="14"/>
  </w:num>
  <w:num w:numId="16">
    <w:abstractNumId w:val="29"/>
  </w:num>
  <w:num w:numId="17">
    <w:abstractNumId w:val="17"/>
  </w:num>
  <w:num w:numId="18">
    <w:abstractNumId w:val="39"/>
  </w:num>
  <w:num w:numId="19">
    <w:abstractNumId w:val="38"/>
  </w:num>
  <w:num w:numId="20">
    <w:abstractNumId w:val="22"/>
  </w:num>
  <w:num w:numId="21">
    <w:abstractNumId w:val="10"/>
  </w:num>
  <w:num w:numId="22">
    <w:abstractNumId w:val="12"/>
  </w:num>
  <w:num w:numId="23">
    <w:abstractNumId w:val="5"/>
  </w:num>
  <w:num w:numId="24">
    <w:abstractNumId w:val="32"/>
  </w:num>
  <w:num w:numId="25">
    <w:abstractNumId w:val="40"/>
  </w:num>
  <w:num w:numId="26">
    <w:abstractNumId w:val="24"/>
  </w:num>
  <w:num w:numId="27">
    <w:abstractNumId w:val="4"/>
  </w:num>
  <w:num w:numId="28">
    <w:abstractNumId w:val="33"/>
  </w:num>
  <w:num w:numId="29">
    <w:abstractNumId w:val="31"/>
  </w:num>
  <w:num w:numId="30">
    <w:abstractNumId w:val="39"/>
  </w:num>
  <w:num w:numId="31">
    <w:abstractNumId w:val="21"/>
  </w:num>
  <w:num w:numId="32">
    <w:abstractNumId w:val="35"/>
  </w:num>
  <w:num w:numId="33">
    <w:abstractNumId w:val="25"/>
  </w:num>
  <w:num w:numId="34">
    <w:abstractNumId w:val="39"/>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19"/>
  </w:num>
  <w:num w:numId="38">
    <w:abstractNumId w:val="30"/>
  </w:num>
  <w:num w:numId="39">
    <w:abstractNumId w:val="37"/>
  </w:num>
  <w:num w:numId="40">
    <w:abstractNumId w:val="13"/>
  </w:num>
  <w:num w:numId="41">
    <w:abstractNumId w:val="2"/>
  </w:num>
  <w:num w:numId="42">
    <w:abstractNumId w:val="18"/>
  </w:num>
  <w:num w:numId="43">
    <w:abstractNumId w:val="3"/>
  </w:num>
  <w:num w:numId="44">
    <w:abstractNumId w:val="3"/>
  </w:num>
  <w:num w:numId="45">
    <w:abstractNumId w:val="15"/>
  </w:num>
  <w:num w:numId="46">
    <w:abstractNumId w:val="36"/>
  </w:num>
  <w:num w:numId="47">
    <w:abstractNumId w:val="9"/>
  </w:num>
  <w:num w:numId="48">
    <w:abstractNumId w:val="3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789"/>
    <w:rsid w:val="00007BF0"/>
    <w:rsid w:val="000263C2"/>
    <w:rsid w:val="000279A9"/>
    <w:rsid w:val="00030FEB"/>
    <w:rsid w:val="00033786"/>
    <w:rsid w:val="00040C15"/>
    <w:rsid w:val="000518B4"/>
    <w:rsid w:val="00060240"/>
    <w:rsid w:val="000604D3"/>
    <w:rsid w:val="000678AB"/>
    <w:rsid w:val="000856D0"/>
    <w:rsid w:val="000A15CD"/>
    <w:rsid w:val="000A6329"/>
    <w:rsid w:val="000C388F"/>
    <w:rsid w:val="000D10C8"/>
    <w:rsid w:val="000D3B3B"/>
    <w:rsid w:val="000E04BD"/>
    <w:rsid w:val="000E301F"/>
    <w:rsid w:val="000E6512"/>
    <w:rsid w:val="000F0953"/>
    <w:rsid w:val="001001EC"/>
    <w:rsid w:val="00101474"/>
    <w:rsid w:val="00120D07"/>
    <w:rsid w:val="0012232D"/>
    <w:rsid w:val="0012536D"/>
    <w:rsid w:val="001253D7"/>
    <w:rsid w:val="00125BF8"/>
    <w:rsid w:val="001348B9"/>
    <w:rsid w:val="00140DA1"/>
    <w:rsid w:val="0014609F"/>
    <w:rsid w:val="00147050"/>
    <w:rsid w:val="00162392"/>
    <w:rsid w:val="00166520"/>
    <w:rsid w:val="001703D3"/>
    <w:rsid w:val="00174697"/>
    <w:rsid w:val="00180A10"/>
    <w:rsid w:val="001834F3"/>
    <w:rsid w:val="001A4913"/>
    <w:rsid w:val="001B75BF"/>
    <w:rsid w:val="001B7DFD"/>
    <w:rsid w:val="001D4DB2"/>
    <w:rsid w:val="001E1DC2"/>
    <w:rsid w:val="001F28F7"/>
    <w:rsid w:val="001F491E"/>
    <w:rsid w:val="00216D60"/>
    <w:rsid w:val="00226211"/>
    <w:rsid w:val="002413C7"/>
    <w:rsid w:val="002420E6"/>
    <w:rsid w:val="0025525F"/>
    <w:rsid w:val="00261A01"/>
    <w:rsid w:val="00266B1E"/>
    <w:rsid w:val="002867BF"/>
    <w:rsid w:val="00294977"/>
    <w:rsid w:val="002A7B5D"/>
    <w:rsid w:val="002A7BFF"/>
    <w:rsid w:val="002B071A"/>
    <w:rsid w:val="002B141B"/>
    <w:rsid w:val="002B60DA"/>
    <w:rsid w:val="002B6185"/>
    <w:rsid w:val="002B667E"/>
    <w:rsid w:val="002C5321"/>
    <w:rsid w:val="002D79DC"/>
    <w:rsid w:val="002E04A2"/>
    <w:rsid w:val="002E1507"/>
    <w:rsid w:val="002E7EC7"/>
    <w:rsid w:val="002F1948"/>
    <w:rsid w:val="002F4534"/>
    <w:rsid w:val="002F69EF"/>
    <w:rsid w:val="003061E3"/>
    <w:rsid w:val="00306B4C"/>
    <w:rsid w:val="00310458"/>
    <w:rsid w:val="0031163E"/>
    <w:rsid w:val="00316954"/>
    <w:rsid w:val="003333FE"/>
    <w:rsid w:val="00337267"/>
    <w:rsid w:val="00343F8D"/>
    <w:rsid w:val="00347E3F"/>
    <w:rsid w:val="003602C1"/>
    <w:rsid w:val="00366A03"/>
    <w:rsid w:val="0036721D"/>
    <w:rsid w:val="003677F6"/>
    <w:rsid w:val="00383543"/>
    <w:rsid w:val="003A01F4"/>
    <w:rsid w:val="003A2C4B"/>
    <w:rsid w:val="003A4A94"/>
    <w:rsid w:val="003C008F"/>
    <w:rsid w:val="003C492E"/>
    <w:rsid w:val="003C5562"/>
    <w:rsid w:val="003D32D5"/>
    <w:rsid w:val="003E5822"/>
    <w:rsid w:val="003E70A0"/>
    <w:rsid w:val="003F1904"/>
    <w:rsid w:val="003F36CE"/>
    <w:rsid w:val="00404D2A"/>
    <w:rsid w:val="00405CBF"/>
    <w:rsid w:val="00410E5D"/>
    <w:rsid w:val="0041573A"/>
    <w:rsid w:val="00445067"/>
    <w:rsid w:val="004454D3"/>
    <w:rsid w:val="00455EA2"/>
    <w:rsid w:val="004711FF"/>
    <w:rsid w:val="004836D5"/>
    <w:rsid w:val="0048373F"/>
    <w:rsid w:val="00486614"/>
    <w:rsid w:val="00490A3B"/>
    <w:rsid w:val="004920A8"/>
    <w:rsid w:val="004A4BE0"/>
    <w:rsid w:val="004A6178"/>
    <w:rsid w:val="004B3F95"/>
    <w:rsid w:val="004D2FA4"/>
    <w:rsid w:val="004D3881"/>
    <w:rsid w:val="004D59C8"/>
    <w:rsid w:val="004E1D52"/>
    <w:rsid w:val="004E3448"/>
    <w:rsid w:val="004E71A5"/>
    <w:rsid w:val="00501CD9"/>
    <w:rsid w:val="00505613"/>
    <w:rsid w:val="00506737"/>
    <w:rsid w:val="005153FF"/>
    <w:rsid w:val="00520141"/>
    <w:rsid w:val="0052291A"/>
    <w:rsid w:val="00526213"/>
    <w:rsid w:val="00530CDF"/>
    <w:rsid w:val="00534E13"/>
    <w:rsid w:val="00543FBD"/>
    <w:rsid w:val="00574A86"/>
    <w:rsid w:val="00582911"/>
    <w:rsid w:val="00584F23"/>
    <w:rsid w:val="005A78BC"/>
    <w:rsid w:val="005B6795"/>
    <w:rsid w:val="005C2A9E"/>
    <w:rsid w:val="005D6300"/>
    <w:rsid w:val="005E37DF"/>
    <w:rsid w:val="005F02AA"/>
    <w:rsid w:val="005F12C3"/>
    <w:rsid w:val="005F298A"/>
    <w:rsid w:val="005F504D"/>
    <w:rsid w:val="00600F90"/>
    <w:rsid w:val="00610141"/>
    <w:rsid w:val="006141C5"/>
    <w:rsid w:val="00614D15"/>
    <w:rsid w:val="006224A2"/>
    <w:rsid w:val="0064535E"/>
    <w:rsid w:val="0064583C"/>
    <w:rsid w:val="00657789"/>
    <w:rsid w:val="0066190A"/>
    <w:rsid w:val="006634D0"/>
    <w:rsid w:val="006665C7"/>
    <w:rsid w:val="00682710"/>
    <w:rsid w:val="00682D34"/>
    <w:rsid w:val="006930B7"/>
    <w:rsid w:val="00694511"/>
    <w:rsid w:val="006A0EC8"/>
    <w:rsid w:val="006A37C3"/>
    <w:rsid w:val="006A67D3"/>
    <w:rsid w:val="006C04EB"/>
    <w:rsid w:val="006C7445"/>
    <w:rsid w:val="006D671A"/>
    <w:rsid w:val="006F4102"/>
    <w:rsid w:val="006F436E"/>
    <w:rsid w:val="00704657"/>
    <w:rsid w:val="007107E5"/>
    <w:rsid w:val="0072637E"/>
    <w:rsid w:val="00726986"/>
    <w:rsid w:val="00732BCC"/>
    <w:rsid w:val="007430AE"/>
    <w:rsid w:val="00747747"/>
    <w:rsid w:val="0075686A"/>
    <w:rsid w:val="007611E4"/>
    <w:rsid w:val="00770375"/>
    <w:rsid w:val="00770EFD"/>
    <w:rsid w:val="0077659B"/>
    <w:rsid w:val="007945EC"/>
    <w:rsid w:val="007A1B93"/>
    <w:rsid w:val="007A2897"/>
    <w:rsid w:val="007B7EC7"/>
    <w:rsid w:val="007C0948"/>
    <w:rsid w:val="007E3264"/>
    <w:rsid w:val="007F1D77"/>
    <w:rsid w:val="007F24B3"/>
    <w:rsid w:val="007F65F4"/>
    <w:rsid w:val="008007FB"/>
    <w:rsid w:val="00803EC3"/>
    <w:rsid w:val="008041B0"/>
    <w:rsid w:val="008043F2"/>
    <w:rsid w:val="00820759"/>
    <w:rsid w:val="008317EE"/>
    <w:rsid w:val="00832BDF"/>
    <w:rsid w:val="00842C9A"/>
    <w:rsid w:val="0084331B"/>
    <w:rsid w:val="0086686E"/>
    <w:rsid w:val="00876AB0"/>
    <w:rsid w:val="00880595"/>
    <w:rsid w:val="00880BB2"/>
    <w:rsid w:val="0088497B"/>
    <w:rsid w:val="008851FD"/>
    <w:rsid w:val="00885AB2"/>
    <w:rsid w:val="00896B9C"/>
    <w:rsid w:val="008A117F"/>
    <w:rsid w:val="008A5E3E"/>
    <w:rsid w:val="008C2855"/>
    <w:rsid w:val="008C4A86"/>
    <w:rsid w:val="008D45F7"/>
    <w:rsid w:val="008D5584"/>
    <w:rsid w:val="008E251F"/>
    <w:rsid w:val="008E39BA"/>
    <w:rsid w:val="008E4141"/>
    <w:rsid w:val="008F7489"/>
    <w:rsid w:val="0090293E"/>
    <w:rsid w:val="00911B89"/>
    <w:rsid w:val="009135B2"/>
    <w:rsid w:val="00915216"/>
    <w:rsid w:val="00925400"/>
    <w:rsid w:val="0093260E"/>
    <w:rsid w:val="00944F16"/>
    <w:rsid w:val="00956FA8"/>
    <w:rsid w:val="00960B52"/>
    <w:rsid w:val="009648F4"/>
    <w:rsid w:val="00971AEC"/>
    <w:rsid w:val="009729DB"/>
    <w:rsid w:val="009C2686"/>
    <w:rsid w:val="009C6D76"/>
    <w:rsid w:val="009D0738"/>
    <w:rsid w:val="009D484F"/>
    <w:rsid w:val="009E58F0"/>
    <w:rsid w:val="009F5DA0"/>
    <w:rsid w:val="009F690F"/>
    <w:rsid w:val="00A1108F"/>
    <w:rsid w:val="00A25595"/>
    <w:rsid w:val="00A35CC9"/>
    <w:rsid w:val="00A440E2"/>
    <w:rsid w:val="00A462A1"/>
    <w:rsid w:val="00A51F67"/>
    <w:rsid w:val="00A661DF"/>
    <w:rsid w:val="00A708E5"/>
    <w:rsid w:val="00A7258C"/>
    <w:rsid w:val="00A85D49"/>
    <w:rsid w:val="00A909BD"/>
    <w:rsid w:val="00AB2FFF"/>
    <w:rsid w:val="00AB5EE8"/>
    <w:rsid w:val="00AC064B"/>
    <w:rsid w:val="00AC3E40"/>
    <w:rsid w:val="00AC78B3"/>
    <w:rsid w:val="00AD4DFD"/>
    <w:rsid w:val="00AD5D05"/>
    <w:rsid w:val="00AF0A07"/>
    <w:rsid w:val="00B00F70"/>
    <w:rsid w:val="00B134E2"/>
    <w:rsid w:val="00B242C9"/>
    <w:rsid w:val="00B25F21"/>
    <w:rsid w:val="00B441C1"/>
    <w:rsid w:val="00B60549"/>
    <w:rsid w:val="00B6218F"/>
    <w:rsid w:val="00B748D8"/>
    <w:rsid w:val="00B7742B"/>
    <w:rsid w:val="00B85D33"/>
    <w:rsid w:val="00B8707E"/>
    <w:rsid w:val="00B8762E"/>
    <w:rsid w:val="00B915B8"/>
    <w:rsid w:val="00B938C8"/>
    <w:rsid w:val="00BA2B83"/>
    <w:rsid w:val="00BA7471"/>
    <w:rsid w:val="00BB06A4"/>
    <w:rsid w:val="00BB0C98"/>
    <w:rsid w:val="00BC4CC0"/>
    <w:rsid w:val="00BD4C2D"/>
    <w:rsid w:val="00BD5A10"/>
    <w:rsid w:val="00BE1EC0"/>
    <w:rsid w:val="00BF4426"/>
    <w:rsid w:val="00BF73C5"/>
    <w:rsid w:val="00C02344"/>
    <w:rsid w:val="00C17EC8"/>
    <w:rsid w:val="00C26CA3"/>
    <w:rsid w:val="00C369F2"/>
    <w:rsid w:val="00C40CAA"/>
    <w:rsid w:val="00C415CE"/>
    <w:rsid w:val="00C41877"/>
    <w:rsid w:val="00C43853"/>
    <w:rsid w:val="00C4469D"/>
    <w:rsid w:val="00C46468"/>
    <w:rsid w:val="00C73044"/>
    <w:rsid w:val="00C81D3A"/>
    <w:rsid w:val="00C8362C"/>
    <w:rsid w:val="00C84B00"/>
    <w:rsid w:val="00CA4763"/>
    <w:rsid w:val="00CA6796"/>
    <w:rsid w:val="00CC075B"/>
    <w:rsid w:val="00CD1269"/>
    <w:rsid w:val="00CE7DC9"/>
    <w:rsid w:val="00CF046F"/>
    <w:rsid w:val="00CF2EDE"/>
    <w:rsid w:val="00D26041"/>
    <w:rsid w:val="00D34479"/>
    <w:rsid w:val="00D37537"/>
    <w:rsid w:val="00D434B6"/>
    <w:rsid w:val="00D459C1"/>
    <w:rsid w:val="00D4618C"/>
    <w:rsid w:val="00D52D89"/>
    <w:rsid w:val="00D66A99"/>
    <w:rsid w:val="00D741F7"/>
    <w:rsid w:val="00D80AE9"/>
    <w:rsid w:val="00D926A2"/>
    <w:rsid w:val="00D93178"/>
    <w:rsid w:val="00D955DF"/>
    <w:rsid w:val="00DA0632"/>
    <w:rsid w:val="00DA6059"/>
    <w:rsid w:val="00DB2193"/>
    <w:rsid w:val="00DB45F6"/>
    <w:rsid w:val="00DC0186"/>
    <w:rsid w:val="00DC1854"/>
    <w:rsid w:val="00DC6009"/>
    <w:rsid w:val="00DE56C8"/>
    <w:rsid w:val="00DE6C5D"/>
    <w:rsid w:val="00DE7F56"/>
    <w:rsid w:val="00DF0E9A"/>
    <w:rsid w:val="00DF2BDD"/>
    <w:rsid w:val="00DF5C57"/>
    <w:rsid w:val="00E05938"/>
    <w:rsid w:val="00E12D7A"/>
    <w:rsid w:val="00E135C3"/>
    <w:rsid w:val="00E159EE"/>
    <w:rsid w:val="00E2334B"/>
    <w:rsid w:val="00E46353"/>
    <w:rsid w:val="00E479C5"/>
    <w:rsid w:val="00E47ED6"/>
    <w:rsid w:val="00E50DE3"/>
    <w:rsid w:val="00E55412"/>
    <w:rsid w:val="00E61463"/>
    <w:rsid w:val="00E80BAF"/>
    <w:rsid w:val="00E957B4"/>
    <w:rsid w:val="00EA7243"/>
    <w:rsid w:val="00EB4551"/>
    <w:rsid w:val="00EB47D0"/>
    <w:rsid w:val="00EB5186"/>
    <w:rsid w:val="00EE127E"/>
    <w:rsid w:val="00EE4149"/>
    <w:rsid w:val="00EE54EB"/>
    <w:rsid w:val="00EE6F57"/>
    <w:rsid w:val="00EF18D2"/>
    <w:rsid w:val="00EF1ECC"/>
    <w:rsid w:val="00F02E89"/>
    <w:rsid w:val="00F0438F"/>
    <w:rsid w:val="00F23261"/>
    <w:rsid w:val="00F26DA7"/>
    <w:rsid w:val="00F31CF2"/>
    <w:rsid w:val="00F413A3"/>
    <w:rsid w:val="00F448DE"/>
    <w:rsid w:val="00F51FD8"/>
    <w:rsid w:val="00F56BBB"/>
    <w:rsid w:val="00F6291D"/>
    <w:rsid w:val="00F678F1"/>
    <w:rsid w:val="00F876BE"/>
    <w:rsid w:val="00F9434B"/>
    <w:rsid w:val="00FA3043"/>
    <w:rsid w:val="00FA3DD6"/>
    <w:rsid w:val="00FB355C"/>
    <w:rsid w:val="00FB4450"/>
    <w:rsid w:val="00FC6515"/>
    <w:rsid w:val="00FC6A6F"/>
    <w:rsid w:val="00FD149A"/>
    <w:rsid w:val="00FD15D0"/>
    <w:rsid w:val="00FE4F59"/>
    <w:rsid w:val="00FE6CA9"/>
    <w:rsid w:val="00FF4BFA"/>
    <w:rsid w:val="00FF54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460BA"/>
  <w15:chartTrackingRefBased/>
  <w15:docId w15:val="{9C71098D-7D88-448C-8849-777092393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3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729DB"/>
    <w:pPr>
      <w:keepNext/>
      <w:keepLines/>
      <w:pageBreakBefore/>
      <w:widowControl w:val="0"/>
      <w:numPr>
        <w:numId w:val="4"/>
      </w:numPr>
      <w:autoSpaceDE w:val="0"/>
      <w:autoSpaceDN w:val="0"/>
      <w:adjustRightInd w:val="0"/>
      <w:spacing w:after="480"/>
      <w:outlineLvl w:val="0"/>
    </w:pPr>
    <w:rPr>
      <w:rFonts w:eastAsia="Calibri"/>
      <w:bCs/>
      <w:smallCaps/>
      <w:sz w:val="44"/>
      <w:szCs w:val="28"/>
    </w:rPr>
  </w:style>
  <w:style w:type="paragraph" w:styleId="Heading2">
    <w:name w:val="heading 2"/>
    <w:basedOn w:val="Normal"/>
    <w:next w:val="Normal"/>
    <w:link w:val="Heading2Char"/>
    <w:uiPriority w:val="9"/>
    <w:unhideWhenUsed/>
    <w:qFormat/>
    <w:rsid w:val="009729DB"/>
    <w:pPr>
      <w:widowControl w:val="0"/>
      <w:numPr>
        <w:ilvl w:val="1"/>
        <w:numId w:val="4"/>
      </w:numPr>
      <w:spacing w:before="240" w:after="120"/>
      <w:outlineLvl w:val="1"/>
    </w:pPr>
    <w:rPr>
      <w:b/>
    </w:rPr>
  </w:style>
  <w:style w:type="paragraph" w:styleId="Heading3">
    <w:name w:val="heading 3"/>
    <w:basedOn w:val="Normal"/>
    <w:next w:val="Normal"/>
    <w:link w:val="Heading3Char"/>
    <w:uiPriority w:val="9"/>
    <w:unhideWhenUsed/>
    <w:qFormat/>
    <w:rsid w:val="009729DB"/>
    <w:pPr>
      <w:keepNext/>
      <w:keepLines/>
      <w:numPr>
        <w:ilvl w:val="2"/>
        <w:numId w:val="4"/>
      </w:numPr>
      <w:spacing w:before="240" w:after="120"/>
      <w:outlineLvl w:val="2"/>
    </w:pPr>
    <w:rPr>
      <w:rFonts w:eastAsia="Calibri"/>
      <w:b/>
      <w:i/>
    </w:rPr>
  </w:style>
  <w:style w:type="paragraph" w:styleId="Heading4">
    <w:name w:val="heading 4"/>
    <w:basedOn w:val="Normal"/>
    <w:next w:val="Normal"/>
    <w:link w:val="Heading4Char"/>
    <w:uiPriority w:val="9"/>
    <w:unhideWhenUsed/>
    <w:qFormat/>
    <w:rsid w:val="009729DB"/>
    <w:pPr>
      <w:widowControl w:val="0"/>
      <w:numPr>
        <w:ilvl w:val="3"/>
        <w:numId w:val="4"/>
      </w:numPr>
      <w:spacing w:before="240" w:after="120"/>
      <w:outlineLvl w:val="3"/>
    </w:pPr>
    <w:rPr>
      <w:i/>
    </w:rPr>
  </w:style>
  <w:style w:type="paragraph" w:styleId="Heading5">
    <w:name w:val="heading 5"/>
    <w:basedOn w:val="Normal"/>
    <w:next w:val="Normal"/>
    <w:link w:val="Heading5Char"/>
    <w:uiPriority w:val="9"/>
    <w:semiHidden/>
    <w:unhideWhenUsed/>
    <w:qFormat/>
    <w:rsid w:val="009729DB"/>
    <w:pPr>
      <w:widowControl w:val="0"/>
      <w:numPr>
        <w:ilvl w:val="4"/>
        <w:numId w:val="4"/>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semiHidden/>
    <w:unhideWhenUsed/>
    <w:qFormat/>
    <w:rsid w:val="009729DB"/>
    <w:pPr>
      <w:keepNext/>
      <w:keepLines/>
      <w:widowControl w:val="0"/>
      <w:numPr>
        <w:ilvl w:val="5"/>
        <w:numId w:val="4"/>
      </w:numPr>
      <w:spacing w:before="200"/>
      <w:outlineLvl w:val="5"/>
    </w:pPr>
    <w:rPr>
      <w:rFonts w:ascii="Cambria" w:hAnsi="Cambria"/>
      <w:i/>
      <w:iCs/>
      <w:color w:val="243F60"/>
      <w:lang w:val="x-none" w:eastAsia="x-none"/>
    </w:rPr>
  </w:style>
  <w:style w:type="paragraph" w:styleId="Heading7">
    <w:name w:val="heading 7"/>
    <w:basedOn w:val="Normal"/>
    <w:next w:val="Normal"/>
    <w:link w:val="Heading7Char"/>
    <w:uiPriority w:val="9"/>
    <w:semiHidden/>
    <w:unhideWhenUsed/>
    <w:qFormat/>
    <w:rsid w:val="009729DB"/>
    <w:pPr>
      <w:keepNext/>
      <w:keepLines/>
      <w:widowControl w:val="0"/>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qFormat/>
    <w:rsid w:val="009729DB"/>
    <w:pPr>
      <w:keepNext/>
      <w:widowControl w:val="0"/>
      <w:numPr>
        <w:ilvl w:val="7"/>
        <w:numId w:val="4"/>
      </w:numPr>
      <w:jc w:val="both"/>
      <w:outlineLvl w:val="7"/>
    </w:pPr>
    <w:rPr>
      <w:b/>
      <w:bCs/>
      <w:lang w:val="x-none" w:eastAsia="x-none"/>
    </w:rPr>
  </w:style>
  <w:style w:type="paragraph" w:styleId="Heading9">
    <w:name w:val="heading 9"/>
    <w:basedOn w:val="Normal"/>
    <w:next w:val="Normal"/>
    <w:link w:val="Heading9Char"/>
    <w:uiPriority w:val="9"/>
    <w:semiHidden/>
    <w:unhideWhenUsed/>
    <w:qFormat/>
    <w:rsid w:val="009729DB"/>
    <w:pPr>
      <w:keepNext/>
      <w:keepLines/>
      <w:widowControl w:val="0"/>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3F36CE"/>
    <w:pPr>
      <w:spacing w:after="200" w:line="276" w:lineRule="auto"/>
      <w:ind w:left="720"/>
      <w:contextualSpacing/>
    </w:pPr>
  </w:style>
  <w:style w:type="paragraph" w:styleId="BalloonText">
    <w:name w:val="Balloon Text"/>
    <w:basedOn w:val="Normal"/>
    <w:link w:val="BalloonTextChar"/>
    <w:uiPriority w:val="99"/>
    <w:semiHidden/>
    <w:unhideWhenUsed/>
    <w:rsid w:val="00410E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E5D"/>
    <w:rPr>
      <w:rFonts w:ascii="Segoe UI" w:hAnsi="Segoe UI" w:cs="Segoe UI"/>
      <w:sz w:val="18"/>
      <w:szCs w:val="18"/>
    </w:rPr>
  </w:style>
  <w:style w:type="character" w:customStyle="1" w:styleId="A14">
    <w:name w:val="A14"/>
    <w:uiPriority w:val="99"/>
    <w:rsid w:val="00410E5D"/>
    <w:rPr>
      <w:rFonts w:cs="Myriad Pro"/>
      <w:color w:val="000000"/>
      <w:sz w:val="22"/>
      <w:szCs w:val="22"/>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DF0E9A"/>
  </w:style>
  <w:style w:type="table" w:styleId="TableGrid">
    <w:name w:val="Table Grid"/>
    <w:basedOn w:val="TableNormal"/>
    <w:uiPriority w:val="39"/>
    <w:rsid w:val="005F0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02AA"/>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9729DB"/>
    <w:rPr>
      <w:rFonts w:ascii="Times New Roman" w:eastAsia="Calibri" w:hAnsi="Times New Roman" w:cs="Times New Roman"/>
      <w:bCs/>
      <w:smallCaps/>
      <w:sz w:val="44"/>
      <w:szCs w:val="28"/>
    </w:rPr>
  </w:style>
  <w:style w:type="character" w:customStyle="1" w:styleId="Heading2Char">
    <w:name w:val="Heading 2 Char"/>
    <w:basedOn w:val="DefaultParagraphFont"/>
    <w:link w:val="Heading2"/>
    <w:uiPriority w:val="9"/>
    <w:rsid w:val="009729DB"/>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rsid w:val="009729DB"/>
    <w:rPr>
      <w:rFonts w:ascii="Times New Roman" w:eastAsia="Calibri" w:hAnsi="Times New Roman" w:cs="Times New Roman"/>
      <w:b/>
      <w:i/>
      <w:szCs w:val="24"/>
    </w:rPr>
  </w:style>
  <w:style w:type="character" w:customStyle="1" w:styleId="Heading4Char">
    <w:name w:val="Heading 4 Char"/>
    <w:basedOn w:val="DefaultParagraphFont"/>
    <w:link w:val="Heading4"/>
    <w:uiPriority w:val="9"/>
    <w:rsid w:val="009729DB"/>
    <w:rPr>
      <w:rFonts w:ascii="Times New Roman" w:eastAsia="Times New Roman" w:hAnsi="Times New Roman" w:cs="Times New Roman"/>
      <w:i/>
      <w:szCs w:val="24"/>
    </w:rPr>
  </w:style>
  <w:style w:type="character" w:customStyle="1" w:styleId="Heading5Char">
    <w:name w:val="Heading 5 Char"/>
    <w:basedOn w:val="DefaultParagraphFont"/>
    <w:link w:val="Heading5"/>
    <w:uiPriority w:val="9"/>
    <w:semiHidden/>
    <w:rsid w:val="009729DB"/>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semiHidden/>
    <w:rsid w:val="009729DB"/>
    <w:rPr>
      <w:rFonts w:ascii="Cambria" w:eastAsia="Times New Roman" w:hAnsi="Cambria" w:cs="Times New Roman"/>
      <w:i/>
      <w:iCs/>
      <w:color w:val="243F60"/>
      <w:szCs w:val="24"/>
      <w:lang w:val="x-none" w:eastAsia="x-none"/>
    </w:rPr>
  </w:style>
  <w:style w:type="character" w:customStyle="1" w:styleId="Heading7Char">
    <w:name w:val="Heading 7 Char"/>
    <w:basedOn w:val="DefaultParagraphFont"/>
    <w:link w:val="Heading7"/>
    <w:uiPriority w:val="9"/>
    <w:semiHidden/>
    <w:rsid w:val="009729DB"/>
    <w:rPr>
      <w:rFonts w:asciiTheme="majorHAnsi" w:eastAsiaTheme="majorEastAsia" w:hAnsiTheme="majorHAnsi" w:cstheme="majorBidi"/>
      <w:i/>
      <w:iCs/>
      <w:color w:val="1F3763" w:themeColor="accent1" w:themeShade="7F"/>
      <w:szCs w:val="24"/>
    </w:rPr>
  </w:style>
  <w:style w:type="character" w:customStyle="1" w:styleId="Heading8Char">
    <w:name w:val="Heading 8 Char"/>
    <w:basedOn w:val="DefaultParagraphFont"/>
    <w:link w:val="Heading8"/>
    <w:uiPriority w:val="9"/>
    <w:rsid w:val="009729DB"/>
    <w:rPr>
      <w:rFonts w:ascii="Times New Roman" w:eastAsia="Times New Roman" w:hAnsi="Times New Roman" w:cs="Times New Roman"/>
      <w:b/>
      <w:bCs/>
      <w:szCs w:val="24"/>
      <w:lang w:val="x-none" w:eastAsia="x-none"/>
    </w:rPr>
  </w:style>
  <w:style w:type="character" w:customStyle="1" w:styleId="Heading9Char">
    <w:name w:val="Heading 9 Char"/>
    <w:basedOn w:val="DefaultParagraphFont"/>
    <w:link w:val="Heading9"/>
    <w:uiPriority w:val="9"/>
    <w:semiHidden/>
    <w:rsid w:val="009729DB"/>
    <w:rPr>
      <w:rFonts w:asciiTheme="majorHAnsi" w:eastAsiaTheme="majorEastAsia" w:hAnsiTheme="majorHAnsi" w:cstheme="majorBidi"/>
      <w:i/>
      <w:iCs/>
      <w:color w:val="272727" w:themeColor="text1" w:themeTint="D8"/>
      <w:sz w:val="21"/>
      <w:szCs w:val="21"/>
    </w:rPr>
  </w:style>
  <w:style w:type="paragraph" w:styleId="ListBullet">
    <w:name w:val="List Bullet"/>
    <w:basedOn w:val="Normal"/>
    <w:uiPriority w:val="99"/>
    <w:unhideWhenUsed/>
    <w:rsid w:val="009729DB"/>
    <w:pPr>
      <w:numPr>
        <w:numId w:val="2"/>
      </w:numPr>
      <w:ind w:left="568" w:hanging="284"/>
    </w:pPr>
    <w:rPr>
      <w:lang w:bidi="ar-YE"/>
    </w:rPr>
  </w:style>
  <w:style w:type="paragraph" w:styleId="ListNumber3">
    <w:name w:val="List Number 3"/>
    <w:basedOn w:val="Normal"/>
    <w:link w:val="ListNumber3Char"/>
    <w:uiPriority w:val="99"/>
    <w:unhideWhenUsed/>
    <w:rsid w:val="009729DB"/>
    <w:pPr>
      <w:widowControl w:val="0"/>
      <w:numPr>
        <w:numId w:val="1"/>
      </w:numPr>
      <w:tabs>
        <w:tab w:val="left" w:pos="1134"/>
      </w:tabs>
      <w:contextualSpacing/>
    </w:pPr>
  </w:style>
  <w:style w:type="character" w:customStyle="1" w:styleId="ListNumber3Char">
    <w:name w:val="List Number 3 Char"/>
    <w:basedOn w:val="DefaultParagraphFont"/>
    <w:link w:val="ListNumber3"/>
    <w:uiPriority w:val="99"/>
    <w:rsid w:val="009729DB"/>
    <w:rPr>
      <w:rFonts w:ascii="Times New Roman" w:eastAsia="Times New Roman" w:hAnsi="Times New Roman" w:cs="Times New Roman"/>
      <w:szCs w:val="24"/>
    </w:rPr>
  </w:style>
  <w:style w:type="paragraph" w:styleId="BodyText">
    <w:name w:val="Body Text"/>
    <w:basedOn w:val="Normal"/>
    <w:link w:val="BodyTextChar"/>
    <w:uiPriority w:val="99"/>
    <w:unhideWhenUsed/>
    <w:qFormat/>
    <w:rsid w:val="009729DB"/>
    <w:pPr>
      <w:widowControl w:val="0"/>
      <w:numPr>
        <w:numId w:val="3"/>
      </w:numPr>
      <w:tabs>
        <w:tab w:val="left" w:pos="567"/>
      </w:tabs>
      <w:spacing w:before="120" w:after="120"/>
    </w:pPr>
    <w:rPr>
      <w:rFonts w:eastAsia="Calibri"/>
    </w:rPr>
  </w:style>
  <w:style w:type="character" w:customStyle="1" w:styleId="BodyTextChar">
    <w:name w:val="Body Text Char"/>
    <w:basedOn w:val="DefaultParagraphFont"/>
    <w:link w:val="BodyText"/>
    <w:uiPriority w:val="99"/>
    <w:rsid w:val="009729DB"/>
    <w:rPr>
      <w:rFonts w:ascii="Times New Roman" w:eastAsia="Calibri" w:hAnsi="Times New Roman" w:cs="Times New Roman"/>
      <w:szCs w:val="24"/>
    </w:rPr>
  </w:style>
  <w:style w:type="paragraph" w:styleId="NormalWeb">
    <w:name w:val="Normal (Web)"/>
    <w:basedOn w:val="Normal"/>
    <w:uiPriority w:val="99"/>
    <w:semiHidden/>
    <w:unhideWhenUsed/>
    <w:rsid w:val="003A01F4"/>
    <w:pPr>
      <w:spacing w:before="100" w:beforeAutospacing="1" w:after="100" w:afterAutospacing="1"/>
    </w:pPr>
  </w:style>
  <w:style w:type="character" w:styleId="Strong">
    <w:name w:val="Strong"/>
    <w:basedOn w:val="DefaultParagraphFont"/>
    <w:uiPriority w:val="22"/>
    <w:qFormat/>
    <w:rsid w:val="00543FBD"/>
    <w:rPr>
      <w:b/>
      <w:bCs/>
    </w:rPr>
  </w:style>
  <w:style w:type="paragraph" w:styleId="NoSpacing">
    <w:name w:val="No Spacing"/>
    <w:uiPriority w:val="1"/>
    <w:qFormat/>
    <w:rsid w:val="0066190A"/>
    <w:pPr>
      <w:spacing w:after="0" w:line="240" w:lineRule="auto"/>
    </w:pPr>
  </w:style>
  <w:style w:type="character" w:styleId="CommentReference">
    <w:name w:val="annotation reference"/>
    <w:basedOn w:val="DefaultParagraphFont"/>
    <w:uiPriority w:val="99"/>
    <w:semiHidden/>
    <w:unhideWhenUsed/>
    <w:rsid w:val="008D5584"/>
    <w:rPr>
      <w:sz w:val="16"/>
      <w:szCs w:val="16"/>
    </w:rPr>
  </w:style>
  <w:style w:type="paragraph" w:styleId="CommentText">
    <w:name w:val="annotation text"/>
    <w:basedOn w:val="Normal"/>
    <w:link w:val="CommentTextChar"/>
    <w:uiPriority w:val="99"/>
    <w:unhideWhenUsed/>
    <w:rsid w:val="008D5584"/>
    <w:rPr>
      <w:sz w:val="20"/>
      <w:szCs w:val="20"/>
    </w:rPr>
  </w:style>
  <w:style w:type="character" w:customStyle="1" w:styleId="CommentTextChar">
    <w:name w:val="Comment Text Char"/>
    <w:basedOn w:val="DefaultParagraphFont"/>
    <w:link w:val="CommentText"/>
    <w:uiPriority w:val="99"/>
    <w:rsid w:val="008D5584"/>
    <w:rPr>
      <w:sz w:val="20"/>
      <w:szCs w:val="20"/>
    </w:rPr>
  </w:style>
  <w:style w:type="paragraph" w:styleId="CommentSubject">
    <w:name w:val="annotation subject"/>
    <w:basedOn w:val="CommentText"/>
    <w:next w:val="CommentText"/>
    <w:link w:val="CommentSubjectChar"/>
    <w:uiPriority w:val="99"/>
    <w:semiHidden/>
    <w:unhideWhenUsed/>
    <w:rsid w:val="008D5584"/>
    <w:rPr>
      <w:b/>
      <w:bCs/>
    </w:rPr>
  </w:style>
  <w:style w:type="character" w:customStyle="1" w:styleId="CommentSubjectChar">
    <w:name w:val="Comment Subject Char"/>
    <w:basedOn w:val="CommentTextChar"/>
    <w:link w:val="CommentSubject"/>
    <w:uiPriority w:val="99"/>
    <w:semiHidden/>
    <w:rsid w:val="008D5584"/>
    <w:rPr>
      <w:b/>
      <w:bCs/>
      <w:sz w:val="20"/>
      <w:szCs w:val="20"/>
    </w:rPr>
  </w:style>
  <w:style w:type="paragraph" w:styleId="TOCHeading">
    <w:name w:val="TOC Heading"/>
    <w:basedOn w:val="Heading1"/>
    <w:next w:val="Normal"/>
    <w:uiPriority w:val="39"/>
    <w:unhideWhenUsed/>
    <w:qFormat/>
    <w:rsid w:val="004E3448"/>
    <w:pPr>
      <w:pageBreakBefore w:val="0"/>
      <w:widowControl/>
      <w:numPr>
        <w:numId w:val="0"/>
      </w:numPr>
      <w:autoSpaceDE/>
      <w:autoSpaceDN/>
      <w:adjustRightInd/>
      <w:spacing w:before="240" w:after="0" w:line="259" w:lineRule="auto"/>
      <w:outlineLvl w:val="9"/>
    </w:pPr>
    <w:rPr>
      <w:rFonts w:asciiTheme="majorHAnsi" w:eastAsiaTheme="majorEastAsia" w:hAnsiTheme="majorHAnsi" w:cstheme="majorBidi"/>
      <w:bCs w:val="0"/>
      <w:smallCaps w:val="0"/>
      <w:color w:val="2F5496" w:themeColor="accent1" w:themeShade="BF"/>
      <w:sz w:val="32"/>
      <w:szCs w:val="32"/>
    </w:rPr>
  </w:style>
  <w:style w:type="paragraph" w:styleId="TOC2">
    <w:name w:val="toc 2"/>
    <w:basedOn w:val="Normal"/>
    <w:next w:val="Normal"/>
    <w:autoRedefine/>
    <w:uiPriority w:val="39"/>
    <w:unhideWhenUsed/>
    <w:rsid w:val="004E3448"/>
    <w:pPr>
      <w:spacing w:after="100"/>
      <w:ind w:left="220"/>
    </w:pPr>
  </w:style>
  <w:style w:type="character" w:styleId="Hyperlink">
    <w:name w:val="Hyperlink"/>
    <w:basedOn w:val="DefaultParagraphFont"/>
    <w:uiPriority w:val="99"/>
    <w:unhideWhenUsed/>
    <w:rsid w:val="004E3448"/>
    <w:rPr>
      <w:color w:val="0563C1" w:themeColor="hyperlink"/>
      <w:u w:val="single"/>
    </w:rPr>
  </w:style>
  <w:style w:type="paragraph" w:styleId="FootnoteText">
    <w:name w:val="footnote text"/>
    <w:aliases w:val="Footnote,ALTS FOOTNOTE Char Char,Footnote Text Char Char,Footnote Char Char,Text Char Char,FOOTNOTES,fn,single space,Testo nota a piè di pagina Carattere,ft,Geneva 9,Font: Geneva 9,Boston 10,f,ADB,WB-Fußnotentext,Fußnote,Text,AD,t,fn Car C"/>
    <w:basedOn w:val="Normal"/>
    <w:link w:val="FootnoteTextChar"/>
    <w:unhideWhenUsed/>
    <w:qFormat/>
    <w:rsid w:val="00A1108F"/>
    <w:pPr>
      <w:spacing w:line="360" w:lineRule="auto"/>
      <w:ind w:left="10" w:right="10" w:hanging="10"/>
      <w:jc w:val="both"/>
    </w:pPr>
    <w:rPr>
      <w:rFonts w:ascii="Arial" w:eastAsia="Arial" w:hAnsi="Arial" w:cs="Arial"/>
      <w:color w:val="000000"/>
      <w:sz w:val="20"/>
      <w:szCs w:val="20"/>
    </w:rPr>
  </w:style>
  <w:style w:type="character" w:customStyle="1" w:styleId="FootnoteTextChar">
    <w:name w:val="Footnote Text Char"/>
    <w:aliases w:val="Footnote Char,ALTS FOOTNOTE Char Char Char,Footnote Text Char Char Char,Footnote Char Char Char,Text Char Char Char,FOOTNOTES Char,fn Char,single space Char,Testo nota a piè di pagina Carattere Char,ft Char,Geneva 9 Char,f Char,t Char"/>
    <w:basedOn w:val="DefaultParagraphFont"/>
    <w:link w:val="FootnoteText"/>
    <w:rsid w:val="00A1108F"/>
    <w:rPr>
      <w:rFonts w:ascii="Arial" w:eastAsia="Arial" w:hAnsi="Arial" w:cs="Arial"/>
      <w:color w:val="000000"/>
      <w:sz w:val="20"/>
      <w:szCs w:val="20"/>
    </w:rPr>
  </w:style>
  <w:style w:type="character" w:styleId="FootnoteReference">
    <w:name w:val="footnote reference"/>
    <w:aliases w:val="ftref,Footnotes refss,Footnote Reference1,Error-Fußnotenzeichen5,Error-Fußnotenzeichen6,Error-Fußnotenzeichen3,BVI fnr Char Char Char Char Char Char,BVI fnr Car Car Char Char Char Char Char Cha,16 Point,Superscript 6 Point,fr,BVI fnr"/>
    <w:link w:val="BVIfnrCharCharChar1CharCharCharCharCharCharChar1CharCharChar1Char"/>
    <w:qFormat/>
    <w:rsid w:val="00A1108F"/>
    <w:rPr>
      <w:rFonts w:ascii="Arial" w:hAnsi="Arial"/>
      <w:sz w:val="18"/>
      <w:vertAlign w:val="superscript"/>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rsid w:val="00A1108F"/>
    <w:pPr>
      <w:spacing w:line="240" w:lineRule="exact"/>
    </w:pPr>
    <w:rPr>
      <w:rFonts w:ascii="Arial" w:hAnsi="Arial"/>
      <w:sz w:val="18"/>
      <w:vertAlign w:val="superscript"/>
    </w:rPr>
  </w:style>
  <w:style w:type="paragraph" w:customStyle="1" w:styleId="BVIfnrCarattereCharCharCharCarattereCharCharCharCharCharChar1CharCharChar">
    <w:name w:val="BVI fnr Carattere Char Char Char Carattere Char Char Char Char Char Char1 Char Char Char"/>
    <w:basedOn w:val="Normal"/>
    <w:rsid w:val="00C40CAA"/>
    <w:pPr>
      <w:spacing w:after="160" w:line="240" w:lineRule="exact"/>
    </w:pPr>
    <w:rPr>
      <w:rFonts w:asciiTheme="minorHAnsi" w:eastAsiaTheme="minorHAnsi" w:hAnsiTheme="minorHAnsi" w:cstheme="minorBidi"/>
      <w:sz w:val="22"/>
      <w:szCs w:val="22"/>
      <w:vertAlign w:val="superscript"/>
    </w:rPr>
  </w:style>
  <w:style w:type="character" w:styleId="UnresolvedMention">
    <w:name w:val="Unresolved Mention"/>
    <w:basedOn w:val="DefaultParagraphFont"/>
    <w:uiPriority w:val="99"/>
    <w:semiHidden/>
    <w:unhideWhenUsed/>
    <w:rsid w:val="003E70A0"/>
    <w:rPr>
      <w:color w:val="605E5C"/>
      <w:shd w:val="clear" w:color="auto" w:fill="E1DFDD"/>
    </w:rPr>
  </w:style>
  <w:style w:type="paragraph" w:customStyle="1" w:styleId="xmsolistparagraph">
    <w:name w:val="x_msolistparagraph"/>
    <w:basedOn w:val="Normal"/>
    <w:rsid w:val="00C415CE"/>
    <w:pPr>
      <w:bidi/>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5629">
      <w:bodyDiv w:val="1"/>
      <w:marLeft w:val="0"/>
      <w:marRight w:val="0"/>
      <w:marTop w:val="0"/>
      <w:marBottom w:val="0"/>
      <w:divBdr>
        <w:top w:val="none" w:sz="0" w:space="0" w:color="auto"/>
        <w:left w:val="none" w:sz="0" w:space="0" w:color="auto"/>
        <w:bottom w:val="none" w:sz="0" w:space="0" w:color="auto"/>
        <w:right w:val="none" w:sz="0" w:space="0" w:color="auto"/>
      </w:divBdr>
    </w:div>
    <w:div w:id="39593114">
      <w:bodyDiv w:val="1"/>
      <w:marLeft w:val="0"/>
      <w:marRight w:val="0"/>
      <w:marTop w:val="0"/>
      <w:marBottom w:val="0"/>
      <w:divBdr>
        <w:top w:val="none" w:sz="0" w:space="0" w:color="auto"/>
        <w:left w:val="none" w:sz="0" w:space="0" w:color="auto"/>
        <w:bottom w:val="none" w:sz="0" w:space="0" w:color="auto"/>
        <w:right w:val="none" w:sz="0" w:space="0" w:color="auto"/>
      </w:divBdr>
    </w:div>
    <w:div w:id="68313206">
      <w:bodyDiv w:val="1"/>
      <w:marLeft w:val="0"/>
      <w:marRight w:val="0"/>
      <w:marTop w:val="0"/>
      <w:marBottom w:val="0"/>
      <w:divBdr>
        <w:top w:val="none" w:sz="0" w:space="0" w:color="auto"/>
        <w:left w:val="none" w:sz="0" w:space="0" w:color="auto"/>
        <w:bottom w:val="none" w:sz="0" w:space="0" w:color="auto"/>
        <w:right w:val="none" w:sz="0" w:space="0" w:color="auto"/>
      </w:divBdr>
    </w:div>
    <w:div w:id="252863830">
      <w:bodyDiv w:val="1"/>
      <w:marLeft w:val="0"/>
      <w:marRight w:val="0"/>
      <w:marTop w:val="0"/>
      <w:marBottom w:val="0"/>
      <w:divBdr>
        <w:top w:val="none" w:sz="0" w:space="0" w:color="auto"/>
        <w:left w:val="none" w:sz="0" w:space="0" w:color="auto"/>
        <w:bottom w:val="none" w:sz="0" w:space="0" w:color="auto"/>
        <w:right w:val="none" w:sz="0" w:space="0" w:color="auto"/>
      </w:divBdr>
    </w:div>
    <w:div w:id="359284988">
      <w:bodyDiv w:val="1"/>
      <w:marLeft w:val="0"/>
      <w:marRight w:val="0"/>
      <w:marTop w:val="0"/>
      <w:marBottom w:val="0"/>
      <w:divBdr>
        <w:top w:val="none" w:sz="0" w:space="0" w:color="auto"/>
        <w:left w:val="none" w:sz="0" w:space="0" w:color="auto"/>
        <w:bottom w:val="none" w:sz="0" w:space="0" w:color="auto"/>
        <w:right w:val="none" w:sz="0" w:space="0" w:color="auto"/>
      </w:divBdr>
    </w:div>
    <w:div w:id="576600806">
      <w:bodyDiv w:val="1"/>
      <w:marLeft w:val="0"/>
      <w:marRight w:val="0"/>
      <w:marTop w:val="0"/>
      <w:marBottom w:val="0"/>
      <w:divBdr>
        <w:top w:val="none" w:sz="0" w:space="0" w:color="auto"/>
        <w:left w:val="none" w:sz="0" w:space="0" w:color="auto"/>
        <w:bottom w:val="none" w:sz="0" w:space="0" w:color="auto"/>
        <w:right w:val="none" w:sz="0" w:space="0" w:color="auto"/>
      </w:divBdr>
    </w:div>
    <w:div w:id="662702150">
      <w:bodyDiv w:val="1"/>
      <w:marLeft w:val="0"/>
      <w:marRight w:val="0"/>
      <w:marTop w:val="0"/>
      <w:marBottom w:val="0"/>
      <w:divBdr>
        <w:top w:val="none" w:sz="0" w:space="0" w:color="auto"/>
        <w:left w:val="none" w:sz="0" w:space="0" w:color="auto"/>
        <w:bottom w:val="none" w:sz="0" w:space="0" w:color="auto"/>
        <w:right w:val="none" w:sz="0" w:space="0" w:color="auto"/>
      </w:divBdr>
    </w:div>
    <w:div w:id="696350078">
      <w:bodyDiv w:val="1"/>
      <w:marLeft w:val="0"/>
      <w:marRight w:val="0"/>
      <w:marTop w:val="0"/>
      <w:marBottom w:val="0"/>
      <w:divBdr>
        <w:top w:val="none" w:sz="0" w:space="0" w:color="auto"/>
        <w:left w:val="none" w:sz="0" w:space="0" w:color="auto"/>
        <w:bottom w:val="none" w:sz="0" w:space="0" w:color="auto"/>
        <w:right w:val="none" w:sz="0" w:space="0" w:color="auto"/>
      </w:divBdr>
    </w:div>
    <w:div w:id="706565152">
      <w:bodyDiv w:val="1"/>
      <w:marLeft w:val="0"/>
      <w:marRight w:val="0"/>
      <w:marTop w:val="0"/>
      <w:marBottom w:val="0"/>
      <w:divBdr>
        <w:top w:val="none" w:sz="0" w:space="0" w:color="auto"/>
        <w:left w:val="none" w:sz="0" w:space="0" w:color="auto"/>
        <w:bottom w:val="none" w:sz="0" w:space="0" w:color="auto"/>
        <w:right w:val="none" w:sz="0" w:space="0" w:color="auto"/>
      </w:divBdr>
    </w:div>
    <w:div w:id="812678975">
      <w:bodyDiv w:val="1"/>
      <w:marLeft w:val="0"/>
      <w:marRight w:val="0"/>
      <w:marTop w:val="0"/>
      <w:marBottom w:val="0"/>
      <w:divBdr>
        <w:top w:val="none" w:sz="0" w:space="0" w:color="auto"/>
        <w:left w:val="none" w:sz="0" w:space="0" w:color="auto"/>
        <w:bottom w:val="none" w:sz="0" w:space="0" w:color="auto"/>
        <w:right w:val="none" w:sz="0" w:space="0" w:color="auto"/>
      </w:divBdr>
    </w:div>
    <w:div w:id="1118259045">
      <w:bodyDiv w:val="1"/>
      <w:marLeft w:val="0"/>
      <w:marRight w:val="0"/>
      <w:marTop w:val="0"/>
      <w:marBottom w:val="0"/>
      <w:divBdr>
        <w:top w:val="none" w:sz="0" w:space="0" w:color="auto"/>
        <w:left w:val="none" w:sz="0" w:space="0" w:color="auto"/>
        <w:bottom w:val="none" w:sz="0" w:space="0" w:color="auto"/>
        <w:right w:val="none" w:sz="0" w:space="0" w:color="auto"/>
      </w:divBdr>
    </w:div>
    <w:div w:id="1172335848">
      <w:bodyDiv w:val="1"/>
      <w:marLeft w:val="0"/>
      <w:marRight w:val="0"/>
      <w:marTop w:val="0"/>
      <w:marBottom w:val="0"/>
      <w:divBdr>
        <w:top w:val="none" w:sz="0" w:space="0" w:color="auto"/>
        <w:left w:val="none" w:sz="0" w:space="0" w:color="auto"/>
        <w:bottom w:val="none" w:sz="0" w:space="0" w:color="auto"/>
        <w:right w:val="none" w:sz="0" w:space="0" w:color="auto"/>
      </w:divBdr>
    </w:div>
    <w:div w:id="1357803339">
      <w:bodyDiv w:val="1"/>
      <w:marLeft w:val="0"/>
      <w:marRight w:val="0"/>
      <w:marTop w:val="0"/>
      <w:marBottom w:val="0"/>
      <w:divBdr>
        <w:top w:val="none" w:sz="0" w:space="0" w:color="auto"/>
        <w:left w:val="none" w:sz="0" w:space="0" w:color="auto"/>
        <w:bottom w:val="none" w:sz="0" w:space="0" w:color="auto"/>
        <w:right w:val="none" w:sz="0" w:space="0" w:color="auto"/>
      </w:divBdr>
    </w:div>
    <w:div w:id="1439639661">
      <w:bodyDiv w:val="1"/>
      <w:marLeft w:val="0"/>
      <w:marRight w:val="0"/>
      <w:marTop w:val="0"/>
      <w:marBottom w:val="0"/>
      <w:divBdr>
        <w:top w:val="none" w:sz="0" w:space="0" w:color="auto"/>
        <w:left w:val="none" w:sz="0" w:space="0" w:color="auto"/>
        <w:bottom w:val="none" w:sz="0" w:space="0" w:color="auto"/>
        <w:right w:val="none" w:sz="0" w:space="0" w:color="auto"/>
      </w:divBdr>
    </w:div>
    <w:div w:id="1588072471">
      <w:bodyDiv w:val="1"/>
      <w:marLeft w:val="0"/>
      <w:marRight w:val="0"/>
      <w:marTop w:val="0"/>
      <w:marBottom w:val="0"/>
      <w:divBdr>
        <w:top w:val="none" w:sz="0" w:space="0" w:color="auto"/>
        <w:left w:val="none" w:sz="0" w:space="0" w:color="auto"/>
        <w:bottom w:val="none" w:sz="0" w:space="0" w:color="auto"/>
        <w:right w:val="none" w:sz="0" w:space="0" w:color="auto"/>
      </w:divBdr>
      <w:divsChild>
        <w:div w:id="1749425597">
          <w:marLeft w:val="0"/>
          <w:marRight w:val="0"/>
          <w:marTop w:val="0"/>
          <w:marBottom w:val="0"/>
          <w:divBdr>
            <w:top w:val="none" w:sz="0" w:space="0" w:color="auto"/>
            <w:left w:val="none" w:sz="0" w:space="0" w:color="auto"/>
            <w:bottom w:val="none" w:sz="0" w:space="0" w:color="auto"/>
            <w:right w:val="none" w:sz="0" w:space="0" w:color="auto"/>
          </w:divBdr>
        </w:div>
      </w:divsChild>
    </w:div>
    <w:div w:id="1881160959">
      <w:bodyDiv w:val="1"/>
      <w:marLeft w:val="0"/>
      <w:marRight w:val="0"/>
      <w:marTop w:val="0"/>
      <w:marBottom w:val="0"/>
      <w:divBdr>
        <w:top w:val="none" w:sz="0" w:space="0" w:color="auto"/>
        <w:left w:val="none" w:sz="0" w:space="0" w:color="auto"/>
        <w:bottom w:val="none" w:sz="0" w:space="0" w:color="auto"/>
        <w:right w:val="none" w:sz="0" w:space="0" w:color="auto"/>
      </w:divBdr>
    </w:div>
    <w:div w:id="1963338174">
      <w:bodyDiv w:val="1"/>
      <w:marLeft w:val="0"/>
      <w:marRight w:val="0"/>
      <w:marTop w:val="0"/>
      <w:marBottom w:val="0"/>
      <w:divBdr>
        <w:top w:val="none" w:sz="0" w:space="0" w:color="auto"/>
        <w:left w:val="none" w:sz="0" w:space="0" w:color="auto"/>
        <w:bottom w:val="none" w:sz="0" w:space="0" w:color="auto"/>
        <w:right w:val="none" w:sz="0" w:space="0" w:color="auto"/>
      </w:divBdr>
    </w:div>
    <w:div w:id="1980569761">
      <w:bodyDiv w:val="1"/>
      <w:marLeft w:val="0"/>
      <w:marRight w:val="0"/>
      <w:marTop w:val="0"/>
      <w:marBottom w:val="0"/>
      <w:divBdr>
        <w:top w:val="none" w:sz="0" w:space="0" w:color="auto"/>
        <w:left w:val="none" w:sz="0" w:space="0" w:color="auto"/>
        <w:bottom w:val="none" w:sz="0" w:space="0" w:color="auto"/>
        <w:right w:val="none" w:sz="0" w:space="0" w:color="auto"/>
      </w:divBdr>
    </w:div>
    <w:div w:id="209003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tmp"/><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87EA3DE823DC489E44BF4CD2C2AF9F" ma:contentTypeVersion="13" ma:contentTypeDescription="Create a new document." ma:contentTypeScope="" ma:versionID="763755153504ab13740635fdd1a700ac">
  <xsd:schema xmlns:xsd="http://www.w3.org/2001/XMLSchema" xmlns:xs="http://www.w3.org/2001/XMLSchema" xmlns:p="http://schemas.microsoft.com/office/2006/metadata/properties" xmlns:ns3="2834bc84-a818-4cb9-8b4d-5179cfe104eb" xmlns:ns4="543abfbf-1b39-4535-8b1b-c72a4cdaa484" targetNamespace="http://schemas.microsoft.com/office/2006/metadata/properties" ma:root="true" ma:fieldsID="7ad684b590c4a13c0b60481918781e31" ns3:_="" ns4:_="">
    <xsd:import namespace="2834bc84-a818-4cb9-8b4d-5179cfe104eb"/>
    <xsd:import namespace="543abfbf-1b39-4535-8b1b-c72a4cdaa484"/>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4bc84-a818-4cb9-8b4d-5179cfe104e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3abfbf-1b39-4535-8b1b-c72a4cdaa48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39EB-89F5-4373-BD31-3CCB7784C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4bc84-a818-4cb9-8b4d-5179cfe104eb"/>
    <ds:schemaRef ds:uri="543abfbf-1b39-4535-8b1b-c72a4cdaa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5B78C9-0098-41CA-A425-57DA863833CB}">
  <ds:schemaRefs>
    <ds:schemaRef ds:uri="http://schemas.microsoft.com/sharepoint/v3/contenttype/forms"/>
  </ds:schemaRefs>
</ds:datastoreItem>
</file>

<file path=customXml/itemProps3.xml><?xml version="1.0" encoding="utf-8"?>
<ds:datastoreItem xmlns:ds="http://schemas.openxmlformats.org/officeDocument/2006/customXml" ds:itemID="{D5297DA6-0A76-496A-ABEE-73ECECFC40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9689B6-1674-4FF2-826E-94F5A31FA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22</Pages>
  <Words>7278</Words>
  <Characters>41490</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Ausan Shamsaldin</dc:creator>
  <cp:keywords/>
  <dc:description/>
  <cp:lastModifiedBy>Ausan Shamsaldin</cp:lastModifiedBy>
  <cp:revision>12</cp:revision>
  <cp:lastPrinted>2020-09-28T09:52:00Z</cp:lastPrinted>
  <dcterms:created xsi:type="dcterms:W3CDTF">2021-05-26T15:31:00Z</dcterms:created>
  <dcterms:modified xsi:type="dcterms:W3CDTF">2021-05-26T17:42:00Z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0x0101007787EA3DE823DC489E44BF4CD2C2AF9F</vt:lpwstr>
  </property>
</Properties>
</file>